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841" w:rsidRDefault="00604841" w:rsidP="00604841">
      <w:pPr>
        <w:pStyle w:val="a3"/>
        <w:rPr>
          <w:rFonts w:ascii="MinionPro-Bold" w:hAnsi="MinionPro-Bold" w:cs="MinionPro-Bold"/>
          <w:b/>
          <w:bCs/>
          <w:w w:val="85"/>
          <w:sz w:val="40"/>
          <w:szCs w:val="40"/>
        </w:rPr>
      </w:pPr>
      <w:r>
        <w:rPr>
          <w:rFonts w:ascii="MinionPro-Bold" w:hAnsi="MinionPro-Bold" w:cs="MinionPro-Bold"/>
          <w:b/>
          <w:bCs/>
          <w:w w:val="85"/>
          <w:sz w:val="40"/>
          <w:szCs w:val="40"/>
        </w:rPr>
        <w:t xml:space="preserve">Успешная практика </w:t>
      </w:r>
      <w:r>
        <w:rPr>
          <w:rFonts w:ascii="MinionPro-Bold" w:hAnsi="MinionPro-Bold" w:cs="MinionPro-Bold"/>
          <w:b/>
          <w:bCs/>
          <w:w w:val="85"/>
          <w:sz w:val="40"/>
          <w:szCs w:val="40"/>
        </w:rPr>
        <w:br/>
        <w:t xml:space="preserve">по реализации партийной </w:t>
      </w:r>
      <w:r>
        <w:rPr>
          <w:rFonts w:ascii="MinionPro-Bold" w:hAnsi="MinionPro-Bold" w:cs="MinionPro-Bold"/>
          <w:b/>
          <w:bCs/>
          <w:w w:val="85"/>
          <w:sz w:val="40"/>
          <w:szCs w:val="40"/>
        </w:rPr>
        <w:br/>
        <w:t xml:space="preserve">стратегии управления </w:t>
      </w:r>
      <w:r>
        <w:rPr>
          <w:rFonts w:ascii="MinionPro-Bold" w:hAnsi="MinionPro-Bold" w:cs="MinionPro-Bold"/>
          <w:b/>
          <w:bCs/>
          <w:w w:val="85"/>
          <w:sz w:val="40"/>
          <w:szCs w:val="40"/>
        </w:rPr>
        <w:br/>
        <w:t>Синьцзяном в новую эпоху</w:t>
      </w:r>
    </w:p>
    <w:p w:rsidR="00BA0BAA" w:rsidRDefault="00BA0BAA" w:rsidP="00604841">
      <w:pPr>
        <w:jc w:val="center"/>
        <w:rPr>
          <w:rFonts w:hint="eastAsia"/>
        </w:rPr>
      </w:pPr>
    </w:p>
    <w:p w:rsidR="00604841" w:rsidRDefault="00604841" w:rsidP="00604841">
      <w:pPr>
        <w:jc w:val="center"/>
        <w:rPr>
          <w:rFonts w:hint="eastAsia"/>
        </w:rPr>
      </w:pPr>
    </w:p>
    <w:p w:rsidR="00604841" w:rsidRDefault="00604841" w:rsidP="00604841">
      <w:pPr>
        <w:pStyle w:val="a4"/>
        <w:jc w:val="center"/>
        <w:rPr>
          <w:rFonts w:ascii="MyriadPro-Regular" w:hAnsi="MyriadPro-Regular" w:cs="MyriadPro-Regular"/>
          <w:sz w:val="24"/>
          <w:szCs w:val="24"/>
        </w:rPr>
      </w:pPr>
      <w:r>
        <w:rPr>
          <w:rFonts w:ascii="MyriadPro-Regular" w:hAnsi="MyriadPro-Regular" w:cs="MyriadPro-Regular"/>
          <w:sz w:val="24"/>
          <w:szCs w:val="24"/>
        </w:rPr>
        <w:t>ПРЕСС-КАНЦЕЛЯРИЯ</w:t>
      </w:r>
    </w:p>
    <w:p w:rsidR="00604841" w:rsidRDefault="00604841" w:rsidP="00604841">
      <w:pPr>
        <w:pStyle w:val="a4"/>
        <w:jc w:val="center"/>
        <w:rPr>
          <w:rFonts w:ascii="MyriadPro-Regular" w:hAnsi="MyriadPro-Regular" w:cs="MyriadPro-Regular"/>
          <w:sz w:val="24"/>
          <w:szCs w:val="24"/>
        </w:rPr>
      </w:pPr>
      <w:r>
        <w:rPr>
          <w:rFonts w:ascii="MyriadPro-Regular" w:hAnsi="MyriadPro-Regular" w:cs="MyriadPro-Regular"/>
          <w:sz w:val="24"/>
          <w:szCs w:val="24"/>
        </w:rPr>
        <w:t>ГОССОВЕТА КНР</w:t>
      </w:r>
    </w:p>
    <w:p w:rsidR="00604841" w:rsidRDefault="00604841" w:rsidP="00604841">
      <w:pPr>
        <w:jc w:val="center"/>
        <w:rPr>
          <w:rFonts w:ascii="MyriadPro-Regular" w:hAnsi="MyriadPro-Regular" w:cs="MyriadPro-Regular" w:hint="eastAsia"/>
          <w:sz w:val="24"/>
        </w:rPr>
      </w:pPr>
      <w:r>
        <w:rPr>
          <w:rFonts w:ascii="MyriadPro-Regular" w:hAnsi="MyriadPro-Regular" w:cs="MyriadPro-Regular"/>
          <w:sz w:val="24"/>
        </w:rPr>
        <w:t>СЕНТЯБРЬ 2025 ГОДА</w:t>
      </w:r>
    </w:p>
    <w:p w:rsidR="00604841" w:rsidRDefault="00604841" w:rsidP="00604841">
      <w:pPr>
        <w:jc w:val="center"/>
        <w:rPr>
          <w:rFonts w:ascii="MyriadPro-Regular" w:hAnsi="MyriadPro-Regular" w:cs="MyriadPro-Regular" w:hint="eastAsia"/>
          <w:sz w:val="24"/>
        </w:rPr>
      </w:pPr>
    </w:p>
    <w:p w:rsidR="00604841" w:rsidRDefault="00604841" w:rsidP="00604841">
      <w:pPr>
        <w:jc w:val="center"/>
        <w:rPr>
          <w:rFonts w:ascii="MyriadPro-Regular" w:hAnsi="MyriadPro-Regular" w:cs="MyriadPro-Regular" w:hint="eastAsia"/>
          <w:sz w:val="24"/>
        </w:rPr>
      </w:pPr>
    </w:p>
    <w:p w:rsidR="00604841" w:rsidRDefault="00604841" w:rsidP="00604841">
      <w:pPr>
        <w:jc w:val="center"/>
        <w:rPr>
          <w:rFonts w:ascii="MyriadPro-Regular" w:hAnsi="MyriadPro-Regular" w:cs="MyriadPro-Regular" w:hint="eastAsia"/>
          <w:sz w:val="24"/>
        </w:rPr>
      </w:pPr>
    </w:p>
    <w:p w:rsidR="00604841" w:rsidRDefault="00604841" w:rsidP="00604841">
      <w:pPr>
        <w:pStyle w:val="a4"/>
        <w:jc w:val="center"/>
        <w:rPr>
          <w:sz w:val="20"/>
          <w:szCs w:val="20"/>
        </w:rPr>
      </w:pPr>
      <w:r>
        <w:rPr>
          <w:sz w:val="20"/>
          <w:szCs w:val="20"/>
        </w:rPr>
        <w:t>Первое издание 2026</w:t>
      </w:r>
    </w:p>
    <w:p w:rsidR="00604841" w:rsidRDefault="00604841" w:rsidP="00604841">
      <w:pPr>
        <w:pStyle w:val="a5"/>
        <w:tabs>
          <w:tab w:val="right" w:leader="dot" w:pos="5953"/>
        </w:tabs>
        <w:suppressAutoHyphens/>
        <w:spacing w:line="360" w:lineRule="auto"/>
        <w:jc w:val="center"/>
        <w:rPr>
          <w:rFonts w:ascii="TimesNewRomanPSMT" w:cs="TimesNewRomanPSMT"/>
          <w:sz w:val="20"/>
          <w:szCs w:val="20"/>
          <w:lang w:val="de-DE"/>
        </w:rPr>
      </w:pPr>
    </w:p>
    <w:p w:rsidR="00604841" w:rsidRDefault="00604841" w:rsidP="00604841">
      <w:pPr>
        <w:pStyle w:val="a5"/>
        <w:tabs>
          <w:tab w:val="right" w:leader="dot" w:pos="5953"/>
        </w:tabs>
        <w:suppressAutoHyphens/>
        <w:spacing w:line="360" w:lineRule="auto"/>
        <w:jc w:val="center"/>
        <w:rPr>
          <w:rFonts w:ascii="TimesNewRomanPSMT" w:cs="TimesNewRomanPSMT"/>
          <w:sz w:val="20"/>
          <w:szCs w:val="20"/>
          <w:lang w:val="de-DE"/>
        </w:rPr>
      </w:pPr>
    </w:p>
    <w:p w:rsidR="00604841" w:rsidRDefault="00604841" w:rsidP="00604841">
      <w:pPr>
        <w:pStyle w:val="a5"/>
        <w:tabs>
          <w:tab w:val="right" w:leader="dot" w:pos="5953"/>
        </w:tabs>
        <w:suppressAutoHyphens/>
        <w:spacing w:line="360" w:lineRule="auto"/>
        <w:jc w:val="center"/>
        <w:rPr>
          <w:rFonts w:ascii="TimesNewRomanPS-ItalicMT" w:hAnsi="TimesNewRomanPS-ItalicMT" w:cs="TimesNewRomanPS-ItalicMT"/>
          <w:i/>
          <w:iCs/>
          <w:sz w:val="20"/>
          <w:szCs w:val="20"/>
          <w:lang w:val="de-DE"/>
        </w:rPr>
      </w:pPr>
      <w:r>
        <w:rPr>
          <w:rFonts w:ascii="Times New Roman" w:hAnsi="Times New Roman" w:cs="Times New Roman"/>
          <w:i/>
          <w:iCs/>
          <w:sz w:val="20"/>
          <w:szCs w:val="20"/>
          <w:lang w:val="de-DE"/>
        </w:rPr>
        <w:t>Перевод</w:t>
      </w:r>
      <w:r>
        <w:rPr>
          <w:rFonts w:ascii="TimesNewRomanPS-ItalicMT" w:hAnsi="TimesNewRomanPS-ItalicMT" w:cs="TimesNewRomanPS-ItalicMT"/>
          <w:i/>
          <w:iCs/>
          <w:sz w:val="20"/>
          <w:szCs w:val="20"/>
          <w:lang w:val="de-DE"/>
        </w:rPr>
        <w:t xml:space="preserve"> </w:t>
      </w:r>
      <w:r>
        <w:rPr>
          <w:rFonts w:ascii="Times New Roman" w:hAnsi="Times New Roman" w:cs="Times New Roman"/>
          <w:i/>
          <w:iCs/>
          <w:sz w:val="20"/>
          <w:szCs w:val="20"/>
          <w:lang w:val="de-DE"/>
        </w:rPr>
        <w:t>выполнен</w:t>
      </w:r>
      <w:r>
        <w:rPr>
          <w:rFonts w:ascii="TimesNewRomanPS-ItalicMT" w:hAnsi="TimesNewRomanPS-ItalicMT" w:cs="TimesNewRomanPS-ItalicMT"/>
          <w:i/>
          <w:iCs/>
          <w:sz w:val="20"/>
          <w:szCs w:val="20"/>
          <w:lang w:val="de-DE"/>
        </w:rPr>
        <w:t xml:space="preserve"> </w:t>
      </w:r>
      <w:r>
        <w:rPr>
          <w:rFonts w:ascii="Times New Roman" w:hAnsi="Times New Roman" w:cs="Times New Roman"/>
          <w:i/>
          <w:iCs/>
          <w:sz w:val="20"/>
          <w:szCs w:val="20"/>
          <w:lang w:val="de-DE"/>
        </w:rPr>
        <w:t>Издательством</w:t>
      </w:r>
      <w:r>
        <w:rPr>
          <w:rFonts w:ascii="TimesNewRomanPS-ItalicMT" w:hAnsi="TimesNewRomanPS-ItalicMT" w:cs="TimesNewRomanPS-ItalicMT"/>
          <w:i/>
          <w:iCs/>
          <w:sz w:val="20"/>
          <w:szCs w:val="20"/>
          <w:lang w:val="de-DE"/>
        </w:rPr>
        <w:t xml:space="preserve"> </w:t>
      </w:r>
      <w:r>
        <w:rPr>
          <w:rFonts w:ascii="Times New Roman" w:hAnsi="Times New Roman" w:cs="Times New Roman"/>
          <w:i/>
          <w:iCs/>
          <w:sz w:val="20"/>
          <w:szCs w:val="20"/>
          <w:lang w:val="de-DE"/>
        </w:rPr>
        <w:t>литературы</w:t>
      </w:r>
      <w:r>
        <w:rPr>
          <w:rFonts w:ascii="TimesNewRomanPS-ItalicMT" w:hAnsi="TimesNewRomanPS-ItalicMT" w:cs="TimesNewRomanPS-ItalicMT"/>
          <w:i/>
          <w:iCs/>
          <w:sz w:val="20"/>
          <w:szCs w:val="20"/>
          <w:lang w:val="de-DE"/>
        </w:rPr>
        <w:t xml:space="preserve"> </w:t>
      </w:r>
      <w:r>
        <w:rPr>
          <w:rFonts w:ascii="TimesNewRomanPS-ItalicMT" w:hAnsi="TimesNewRomanPS-ItalicMT" w:cs="TimesNewRomanPS-ItalicMT"/>
          <w:i/>
          <w:iCs/>
          <w:sz w:val="20"/>
          <w:szCs w:val="20"/>
          <w:lang w:val="de-DE"/>
        </w:rPr>
        <w:br/>
      </w:r>
      <w:r>
        <w:rPr>
          <w:rFonts w:ascii="Times New Roman" w:hAnsi="Times New Roman" w:cs="Times New Roman"/>
          <w:i/>
          <w:iCs/>
          <w:sz w:val="20"/>
          <w:szCs w:val="20"/>
          <w:lang w:val="de-DE"/>
        </w:rPr>
        <w:t>на</w:t>
      </w:r>
      <w:r>
        <w:rPr>
          <w:rFonts w:ascii="TimesNewRomanPS-ItalicMT" w:hAnsi="TimesNewRomanPS-ItalicMT" w:cs="TimesNewRomanPS-ItalicMT"/>
          <w:i/>
          <w:iCs/>
          <w:sz w:val="20"/>
          <w:szCs w:val="20"/>
          <w:lang w:val="de-DE"/>
        </w:rPr>
        <w:t xml:space="preserve"> </w:t>
      </w:r>
      <w:r>
        <w:rPr>
          <w:rFonts w:ascii="Times New Roman" w:hAnsi="Times New Roman" w:cs="Times New Roman"/>
          <w:i/>
          <w:iCs/>
          <w:sz w:val="20"/>
          <w:szCs w:val="20"/>
          <w:lang w:val="de-DE"/>
        </w:rPr>
        <w:t>иностранных</w:t>
      </w:r>
      <w:r>
        <w:rPr>
          <w:rFonts w:ascii="TimesNewRomanPS-ItalicMT" w:hAnsi="TimesNewRomanPS-ItalicMT" w:cs="TimesNewRomanPS-ItalicMT"/>
          <w:i/>
          <w:iCs/>
          <w:sz w:val="20"/>
          <w:szCs w:val="20"/>
          <w:lang w:val="de-DE"/>
        </w:rPr>
        <w:t xml:space="preserve"> </w:t>
      </w:r>
      <w:r>
        <w:rPr>
          <w:rFonts w:ascii="Times New Roman" w:hAnsi="Times New Roman" w:cs="Times New Roman"/>
          <w:i/>
          <w:iCs/>
          <w:sz w:val="20"/>
          <w:szCs w:val="20"/>
          <w:lang w:val="de-DE"/>
        </w:rPr>
        <w:t>языках</w:t>
      </w:r>
    </w:p>
    <w:p w:rsidR="00604841" w:rsidRDefault="00604841" w:rsidP="00604841">
      <w:pPr>
        <w:pStyle w:val="a5"/>
        <w:tabs>
          <w:tab w:val="right" w:leader="dot" w:pos="5953"/>
        </w:tabs>
        <w:suppressAutoHyphens/>
        <w:spacing w:line="360" w:lineRule="auto"/>
        <w:jc w:val="center"/>
        <w:rPr>
          <w:rFonts w:ascii="TimesNewRomanPSMT" w:cs="TimesNewRomanPSMT"/>
          <w:sz w:val="20"/>
          <w:szCs w:val="20"/>
          <w:lang w:val="de-DE"/>
        </w:rPr>
      </w:pPr>
    </w:p>
    <w:p w:rsidR="00604841" w:rsidRDefault="00604841" w:rsidP="00604841">
      <w:pPr>
        <w:pStyle w:val="a5"/>
        <w:tabs>
          <w:tab w:val="right" w:leader="dot" w:pos="5953"/>
        </w:tabs>
        <w:suppressAutoHyphens/>
        <w:spacing w:before="170" w:line="360" w:lineRule="auto"/>
        <w:jc w:val="center"/>
        <w:rPr>
          <w:rFonts w:ascii="TimesNewRomanPSMT" w:cs="TimesNewRomanPSMT"/>
          <w:sz w:val="20"/>
          <w:szCs w:val="20"/>
          <w:lang w:val="de-DE"/>
        </w:rPr>
      </w:pPr>
    </w:p>
    <w:p w:rsidR="00604841" w:rsidRDefault="00604841" w:rsidP="00604841">
      <w:pPr>
        <w:pStyle w:val="a4"/>
        <w:jc w:val="center"/>
        <w:rPr>
          <w:sz w:val="20"/>
          <w:szCs w:val="20"/>
        </w:rPr>
      </w:pPr>
      <w:r>
        <w:rPr>
          <w:sz w:val="20"/>
          <w:szCs w:val="20"/>
        </w:rPr>
        <w:t>ISBN 978-7-119-14412-2</w:t>
      </w:r>
    </w:p>
    <w:p w:rsidR="00604841" w:rsidRDefault="00604841" w:rsidP="00604841">
      <w:pPr>
        <w:pStyle w:val="a4"/>
        <w:jc w:val="center"/>
        <w:rPr>
          <w:sz w:val="20"/>
          <w:szCs w:val="20"/>
        </w:rPr>
      </w:pPr>
      <w:r>
        <w:rPr>
          <w:sz w:val="20"/>
          <w:szCs w:val="20"/>
        </w:rPr>
        <w:t>Издательство литературы на иностранных языках</w:t>
      </w:r>
    </w:p>
    <w:p w:rsidR="00604841" w:rsidRDefault="00604841" w:rsidP="00604841">
      <w:pPr>
        <w:pStyle w:val="a4"/>
        <w:jc w:val="center"/>
        <w:rPr>
          <w:sz w:val="20"/>
          <w:szCs w:val="20"/>
        </w:rPr>
      </w:pPr>
      <w:r>
        <w:rPr>
          <w:sz w:val="20"/>
          <w:szCs w:val="20"/>
        </w:rPr>
        <w:t>КНР, 100037, Пекин, ул. Байваньчжуанлу, 24</w:t>
      </w:r>
    </w:p>
    <w:p w:rsidR="00604841" w:rsidRDefault="00604841" w:rsidP="00604841">
      <w:pPr>
        <w:pStyle w:val="a4"/>
        <w:jc w:val="center"/>
        <w:rPr>
          <w:sz w:val="20"/>
          <w:szCs w:val="20"/>
        </w:rPr>
      </w:pPr>
      <w:r>
        <w:rPr>
          <w:sz w:val="20"/>
          <w:szCs w:val="20"/>
        </w:rPr>
        <w:t>Распространитель: Китайская компания</w:t>
      </w:r>
    </w:p>
    <w:p w:rsidR="00604841" w:rsidRDefault="00604841" w:rsidP="00604841">
      <w:pPr>
        <w:pStyle w:val="a4"/>
        <w:jc w:val="center"/>
        <w:rPr>
          <w:sz w:val="20"/>
          <w:szCs w:val="20"/>
        </w:rPr>
      </w:pPr>
      <w:r>
        <w:rPr>
          <w:sz w:val="20"/>
          <w:szCs w:val="20"/>
        </w:rPr>
        <w:t>международной книжной торговли</w:t>
      </w:r>
    </w:p>
    <w:p w:rsidR="00604841" w:rsidRDefault="00604841" w:rsidP="00604841">
      <w:pPr>
        <w:pStyle w:val="a4"/>
        <w:jc w:val="center"/>
        <w:rPr>
          <w:sz w:val="20"/>
          <w:szCs w:val="20"/>
        </w:rPr>
      </w:pPr>
      <w:r>
        <w:rPr>
          <w:sz w:val="20"/>
          <w:szCs w:val="20"/>
        </w:rPr>
        <w:t>(ГОЦЗИ ШУДЯНЬ)</w:t>
      </w:r>
    </w:p>
    <w:p w:rsidR="00604841" w:rsidRDefault="00604841" w:rsidP="00604841">
      <w:pPr>
        <w:pStyle w:val="a4"/>
        <w:jc w:val="center"/>
        <w:rPr>
          <w:sz w:val="20"/>
          <w:szCs w:val="20"/>
        </w:rPr>
      </w:pPr>
      <w:r>
        <w:rPr>
          <w:sz w:val="20"/>
          <w:szCs w:val="20"/>
        </w:rPr>
        <w:t>КНР, 100044, Пекин, ул. Чэгунчжуансилу, 35</w:t>
      </w:r>
    </w:p>
    <w:p w:rsidR="00604841" w:rsidRDefault="00604841" w:rsidP="00604841">
      <w:pPr>
        <w:pStyle w:val="a4"/>
        <w:jc w:val="center"/>
        <w:rPr>
          <w:sz w:val="20"/>
          <w:szCs w:val="20"/>
        </w:rPr>
      </w:pPr>
      <w:r>
        <w:rPr>
          <w:sz w:val="20"/>
          <w:szCs w:val="20"/>
        </w:rPr>
        <w:t>П/я №399</w:t>
      </w:r>
    </w:p>
    <w:p w:rsidR="00604841" w:rsidRDefault="00604841" w:rsidP="00604841">
      <w:pPr>
        <w:pStyle w:val="a4"/>
        <w:jc w:val="center"/>
        <w:rPr>
          <w:sz w:val="20"/>
          <w:szCs w:val="20"/>
        </w:rPr>
      </w:pPr>
    </w:p>
    <w:p w:rsidR="00604841" w:rsidRDefault="00604841" w:rsidP="00604841">
      <w:pPr>
        <w:jc w:val="center"/>
        <w:rPr>
          <w:rFonts w:ascii="MyriadPro-Regular" w:hAnsi="MyriadPro-Regular" w:cs="MyriadPro-Regular" w:hint="eastAsia"/>
          <w:sz w:val="24"/>
        </w:rPr>
      </w:pPr>
      <w:r>
        <w:rPr>
          <w:rFonts w:ascii="Charcoal CY" w:hAnsi="Charcoal CY" w:cs="Charcoal CY"/>
          <w:i/>
          <w:iCs/>
          <w:sz w:val="20"/>
          <w:szCs w:val="20"/>
        </w:rPr>
        <w:t>Напечатано</w:t>
      </w:r>
      <w:r>
        <w:rPr>
          <w:rFonts w:ascii="TimesNewRomanPS-ItalicMT" w:hAnsi="TimesNewRomanPS-ItalicMT" w:cs="TimesNewRomanPS-ItalicMT"/>
          <w:i/>
          <w:iCs/>
          <w:sz w:val="20"/>
          <w:szCs w:val="20"/>
        </w:rPr>
        <w:t xml:space="preserve"> </w:t>
      </w:r>
      <w:r>
        <w:rPr>
          <w:rFonts w:ascii="Charcoal CY" w:hAnsi="Charcoal CY" w:cs="Charcoal CY"/>
          <w:i/>
          <w:iCs/>
          <w:sz w:val="20"/>
          <w:szCs w:val="20"/>
        </w:rPr>
        <w:t>в</w:t>
      </w:r>
      <w:r>
        <w:rPr>
          <w:rFonts w:ascii="TimesNewRomanPS-ItalicMT" w:hAnsi="TimesNewRomanPS-ItalicMT" w:cs="TimesNewRomanPS-ItalicMT"/>
          <w:i/>
          <w:iCs/>
          <w:sz w:val="20"/>
          <w:szCs w:val="20"/>
        </w:rPr>
        <w:t xml:space="preserve"> </w:t>
      </w:r>
      <w:r>
        <w:rPr>
          <w:rFonts w:ascii="Charcoal CY" w:hAnsi="Charcoal CY" w:cs="Charcoal CY"/>
          <w:i/>
          <w:iCs/>
          <w:sz w:val="20"/>
          <w:szCs w:val="20"/>
        </w:rPr>
        <w:t>Китайской</w:t>
      </w:r>
      <w:r>
        <w:rPr>
          <w:rFonts w:ascii="TimesNewRomanPS-ItalicMT" w:hAnsi="TimesNewRomanPS-ItalicMT" w:cs="TimesNewRomanPS-ItalicMT"/>
          <w:i/>
          <w:iCs/>
          <w:sz w:val="20"/>
          <w:szCs w:val="20"/>
        </w:rPr>
        <w:t xml:space="preserve"> </w:t>
      </w:r>
      <w:r>
        <w:rPr>
          <w:rFonts w:ascii="Charcoal CY" w:hAnsi="Charcoal CY" w:cs="Charcoal CY"/>
          <w:i/>
          <w:iCs/>
          <w:sz w:val="20"/>
          <w:szCs w:val="20"/>
        </w:rPr>
        <w:t>Народной</w:t>
      </w:r>
      <w:r>
        <w:rPr>
          <w:rFonts w:ascii="TimesNewRomanPS-ItalicMT" w:hAnsi="TimesNewRomanPS-ItalicMT" w:cs="TimesNewRomanPS-ItalicMT"/>
          <w:i/>
          <w:iCs/>
          <w:sz w:val="20"/>
          <w:szCs w:val="20"/>
        </w:rPr>
        <w:t xml:space="preserve"> </w:t>
      </w:r>
      <w:r>
        <w:rPr>
          <w:rFonts w:ascii="Charcoal CY" w:hAnsi="Charcoal CY" w:cs="Charcoal CY"/>
          <w:i/>
          <w:iCs/>
          <w:sz w:val="20"/>
          <w:szCs w:val="20"/>
        </w:rPr>
        <w:t>Республике</w:t>
      </w:r>
    </w:p>
    <w:p w:rsidR="00604841" w:rsidRDefault="00604841" w:rsidP="00604841">
      <w:pPr>
        <w:rPr>
          <w:rFonts w:ascii="MyriadPro-Regular" w:hAnsi="MyriadPro-Regular" w:cs="MyriadPro-Regular" w:hint="eastAsia"/>
          <w:sz w:val="24"/>
        </w:rPr>
      </w:pPr>
    </w:p>
    <w:p w:rsidR="00604841" w:rsidRDefault="00604841" w:rsidP="00604841">
      <w:pPr>
        <w:rPr>
          <w:rFonts w:ascii="MyriadPro-Regular" w:hAnsi="MyriadPro-Regular" w:cs="MyriadPro-Regular" w:hint="eastAsia"/>
          <w:sz w:val="24"/>
        </w:rPr>
      </w:pPr>
    </w:p>
    <w:p w:rsidR="00604841" w:rsidRDefault="00604841" w:rsidP="00604841">
      <w:pPr>
        <w:rPr>
          <w:rFonts w:ascii="MyriadPro-Regular" w:hAnsi="MyriadPro-Regular" w:cs="MyriadPro-Regular" w:hint="eastAsia"/>
          <w:sz w:val="24"/>
        </w:rPr>
      </w:pPr>
    </w:p>
    <w:p w:rsidR="00604841" w:rsidRDefault="00604841" w:rsidP="00604841">
      <w:pPr>
        <w:rPr>
          <w:rFonts w:ascii="MyriadPro-Regular" w:hAnsi="MyriadPro-Regular" w:cs="MyriadPro-Regular" w:hint="eastAsia"/>
          <w:sz w:val="24"/>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Предисловие</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Огромная территория нашей страны, границы которой простираются на тысячи миль, является местом проживания многонационального народа. Обеспечение безопасности границ – это первостепенная задача всей нации.</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Китайская нация – это великая нация, история цивилизации которой насчитывает более 5000 лет. Преодолев все трудности и поборов множество преград, различные этнические группы нашей страны на основе совместных усилий расширили обширные границы Китая, создали единое многонациональное государство, написали славную историю Китая, создали великолепную китайскую культуру и взрастили великий национальный дух.</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 xml:space="preserve">Синьцзян, ранее известный как «Западный край», с древних времен был неотъемлемой частью территории Китая и важнейшими воротами китайской цивилизации, открывавшимися </w:t>
      </w:r>
      <w:r w:rsidRPr="00604841">
        <w:rPr>
          <w:rFonts w:ascii="MinionPro-Regular" w:eastAsiaTheme="minorEastAsia" w:hAnsi="MinionPro-Regular" w:cs="MinionPro-Regular"/>
          <w:color w:val="000000"/>
          <w:kern w:val="0"/>
          <w:sz w:val="23"/>
          <w:szCs w:val="23"/>
          <w:lang w:val="ru-RU"/>
        </w:rPr>
        <w:lastRenderedPageBreak/>
        <w:t xml:space="preserve">во внешний мир. Сменявшие друг друга центральные правительства создавали здесь официальные учреждения, размещали гарнизоны, возделывали земли силами военных поселений, укрепляли и охраняли границы, в результате чего за тысячи лет исследований и практики здесь был накоплен богатый исторический опыт.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Сразу после основания КПК провозгласила в качестве своей изначальной миссии стремление к счастью китай</w:t>
      </w:r>
      <w:r w:rsidRPr="00604841">
        <w:rPr>
          <w:rFonts w:ascii="MinionPro-Regular" w:eastAsiaTheme="minorEastAsia" w:hAnsi="MinionPro-Regular" w:cs="MinionPro-Regular"/>
          <w:color w:val="000000"/>
          <w:spacing w:val="-2"/>
          <w:kern w:val="0"/>
          <w:sz w:val="23"/>
          <w:szCs w:val="23"/>
          <w:lang w:val="ru-RU"/>
        </w:rPr>
        <w:t xml:space="preserve">ского народа, в том числе всех этнических групп Синьцзяна, </w:t>
      </w:r>
      <w:r w:rsidRPr="00604841">
        <w:rPr>
          <w:rFonts w:ascii="MinionPro-Regular" w:eastAsiaTheme="minorEastAsia" w:hAnsi="MinionPro-Regular" w:cs="MinionPro-Regular"/>
          <w:color w:val="000000"/>
          <w:kern w:val="0"/>
          <w:sz w:val="23"/>
          <w:szCs w:val="23"/>
          <w:lang w:val="ru-RU"/>
        </w:rPr>
        <w:t>и содействие возрождению китайской нации, включая все этнические группы Синьцзяна. На протяжении революционной борьбы, строительства, проведения реформ и других различных исторических этапов КПК опиралась на исторический опыт и уроки, полученные в процессе управления Синьцзяном, постоянно внедряя инновации и развивая свою философию управления, чтобы тем самым наполнить работу в Синьцзяне новым современным значением, задать новые цели, а также способствовать достижению значительных успехов в деле реформирования и развития, сохранения этнического единства, ускорения общественного прогресса, улучшения условий жизни населения и обеспечения безопасности границ в Синьцзяне.</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spacing w:val="-2"/>
          <w:kern w:val="0"/>
          <w:sz w:val="23"/>
          <w:szCs w:val="23"/>
          <w:lang w:val="ru-RU"/>
        </w:rPr>
      </w:pPr>
      <w:r w:rsidRPr="00604841">
        <w:rPr>
          <w:rFonts w:ascii="MinionPro-Regular" w:eastAsiaTheme="minorEastAsia" w:hAnsi="MinionPro-Regular" w:cs="MinionPro-Regular"/>
          <w:color w:val="000000"/>
          <w:spacing w:val="-2"/>
          <w:kern w:val="0"/>
          <w:sz w:val="23"/>
          <w:szCs w:val="23"/>
          <w:lang w:val="ru-RU"/>
        </w:rPr>
        <w:t>Вступив в новую эпоху, ЦК КПК, ядром которого является товарищ Си Цзиньпин, неизменно рассматривал, планировал и развертывал работу в Синьцзяне с высоты всеобщего стратегического планирования, основывающегося на необходимости построения мощной державы и достижения национального возрождения. ЦК КПК постоянно углублял понимание того, как управлять Синьцзяном, и упрочивал соответствующий контроль, четко придерживаясь главной цели – поддержание социальной стабильности и долгосрочного мира, а также утвердил стратегию управления Синьцзяном в новую эпоху. Он руководил работой в Синьцзяне, делая акцент на сохранении основополагающих принципов и внедрении инноваций в сложных условиях, победном продвижении вперед несмотря на обостряющиеся противоречия и риски, чтобы тем самым способствовать историческим достижениям и переменам во всех сферах жизни Синьцзяна.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 xml:space="preserve">I. Концепция и опыт центрального правительства в отношении </w:t>
      </w:r>
      <w:r w:rsidRPr="00604841">
        <w:rPr>
          <w:rFonts w:ascii="MinionPro-Regular" w:eastAsiaTheme="minorEastAsia" w:hAnsi="MinionPro-Regular" w:cs="MinionPro-Regular"/>
          <w:caps/>
          <w:color w:val="000000"/>
          <w:kern w:val="0"/>
          <w:sz w:val="28"/>
          <w:szCs w:val="28"/>
          <w:lang w:val="ru-RU"/>
        </w:rPr>
        <w:br/>
        <w:t>управления Синьцзяном</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На протяжении многих династий центральное правительство последовательно придерживалось концепции великого единства, осуществляя управление Синьцзяном в рамках сохранения общегосударственного великого единства. Центр всеми силами поддерживал социальную стабильность, способствовал освоению и строительству, этнической и культурной интеграции народов. Это способствовало установлению глубокого исторического сознания и прочной всеобщей убежденности в неделимости территории, нерушимости государства, неразделяемости этнических групп и непрерывном наследовании цивилизации, а также аккумулировало понимание и опыт китайской нации в области управления приграничными территориями.</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spacing w:val="-2"/>
          <w:kern w:val="0"/>
          <w:sz w:val="23"/>
          <w:szCs w:val="23"/>
          <w:lang w:val="ru-RU"/>
        </w:rPr>
        <w:t xml:space="preserve">Управление Синьцзяном осуществляется в рамках общегосударственной системы управления. </w:t>
      </w:r>
      <w:r w:rsidRPr="00604841">
        <w:rPr>
          <w:rFonts w:ascii="MinionPro-Regular" w:eastAsiaTheme="minorEastAsia" w:hAnsi="MinionPro-Regular" w:cs="MinionPro-Regular"/>
          <w:color w:val="000000"/>
          <w:kern w:val="0"/>
          <w:sz w:val="23"/>
          <w:szCs w:val="23"/>
          <w:lang w:val="ru-RU"/>
        </w:rPr>
        <w:t xml:space="preserve">Синьцзян – это священная территория Китая. В 60 г. до н. э. династия Хань учредила Протекторат Западного края, создав прецедент эффективного центрального государственного управления и контроля в отношении Синьцзяна. В эпоху династий Вэй, Цзинь, а также Южных и Северных династий, Ранняя Лян основала префектуру Гаочан (в Турфанской котловине), впервые распространив систему префектур и уездов на Западный край. Во время правления династии Суй были созданы три префектуры Шаньшань, Цемо и Иу, в результате чего сфера распространения системы префектур и уездов в Синьцзяне была расширена. Во время правления династии Тан были созданы наместничества (кит. «духуфу») Аньси и Бэйтин, что </w:t>
      </w:r>
      <w:r w:rsidRPr="00604841">
        <w:rPr>
          <w:rFonts w:ascii="MinionPro-Regular" w:eastAsiaTheme="minorEastAsia" w:hAnsi="MinionPro-Regular" w:cs="MinionPro-Regular"/>
          <w:color w:val="000000"/>
          <w:kern w:val="0"/>
          <w:sz w:val="23"/>
          <w:szCs w:val="23"/>
          <w:lang w:val="ru-RU"/>
        </w:rPr>
        <w:lastRenderedPageBreak/>
        <w:t>позволило династии установить контроль к северу и югу от гор Тянь-Шань. Во время правления династий Ляо, Сун, Ся и Цзинь Ляо основало царство Тяньго, царство Гаочан и уйгурское царство Асалань для эффективного управления Западным краем. Во время правления династии Юань в Западном крае была введена система провинций, а позже были созданы военное губернаторство Бэйтина и департамент по умиротворению «Сюаньвэйсы» для управления военно-политическими делами на местах. Во время правления династии Мин для управления делами Западного края была создана гвардия Хамивэй. Во время правления династии Цин для осуществления более систематического управления Синьцзяном был создан Илийский генералитет. В 1884 году цинское правительство сделало Синьцзян провинцией, переименовав Западный край в «Синьцзян», что дословно означает «возвращенная родина». В 1912 году Синьцзян активно отреагировал на Синьхайскую революцию и стал провинцией Китайской Республики. На протяжении всей истории Китая власть династий на Центральной равнине то усиливалась, то ослаблялась, и их отношения с Западным краем были нестабильными. Контроль центрального правительства над Синьцзяном периодически ужесточался, а иногда опять ослаблялся. Тем не менее каждая династия считала Западный край неотъемлемой частью своей территории и осуществляла над ними юрисдикцию. Династии сменялись, но центральное правительство всегда считало поддержание единства Родины своей священной миссией.</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Уважение концепции великого единства. </w:t>
      </w:r>
      <w:r w:rsidRPr="00604841">
        <w:rPr>
          <w:rFonts w:ascii="MinionPro-Regular" w:eastAsiaTheme="minorEastAsia" w:hAnsi="MinionPro-Regular" w:cs="MinionPro-Regular"/>
          <w:color w:val="000000"/>
          <w:kern w:val="0"/>
          <w:sz w:val="23"/>
          <w:szCs w:val="23"/>
          <w:lang w:val="ru-RU"/>
        </w:rPr>
        <w:t xml:space="preserve">С древних времен китайская нация придерживалась идеи «великого единства Поднебесной», интеграционной концепции «в шести направлениях одинаковые нравы, девять областей связаны между собой» и представления о «великом единстве мира», рассматривая великое единство как «неизменный принцип Неба и Земли, универсальный принцип с древних времен до наших дней». Сменявшие друг друга центральные правительства постоянно укрепляли этот идеал великого единства с помощью таких мер, как создание механизмов управления, строительство военной обороны, управление экономическим развитием и установление образцов ритуального и правового порядка. Местные органы власти Западного края, как правило, также придерживались понимания единства Китая, считая себя либо ответвлением власти Центральной равнины, либо подчиненными ей. Во время правления династии Хань правитель Яньчан из Шачэ часто наставлял своего сына: «В эту эпоху мы должны служить династии Хань и никогда не предавать ее». Когда у трона находилась династия Тан, северо-западные племена почитали танского императора Тайцзуна как «Небесного кагана». Во время правления династий Мин и Цин местные власти Западного края, такие как Яркендское ханство, часто приезжали к императорскому двору на аудиенцию, чтобы выразить свое почтение, причем, ведущую к императорскому двору дорогу они называли «Золотой дорогой». Давняя традиция великого единства, глубоко укоренившаяся в китайской цивилизации, гарантирует, что национальное единство всегда было и будет в центре основных интересов Китая, а сильная единая нация – это ключ к благополучию всего многонационального народа.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Упрочение управления Синьцзяном в соответствии с местными условиями. </w:t>
      </w:r>
      <w:r w:rsidRPr="00604841">
        <w:rPr>
          <w:rFonts w:ascii="MinionPro-Regular" w:eastAsiaTheme="minorEastAsia" w:hAnsi="MinionPro-Regular" w:cs="MinionPro-Regular"/>
          <w:color w:val="000000"/>
          <w:kern w:val="0"/>
          <w:sz w:val="23"/>
          <w:szCs w:val="23"/>
          <w:lang w:val="ru-RU"/>
        </w:rPr>
        <w:t xml:space="preserve">Центральное правительство на протяжении всей истории Китая всегда придавало большое значение управлению в области границ, придерживаясь местных условий и обычаев во имя поддержания политического единства. От начальника посольского приказа «дахунлу» династии Хань до ритуального приказа «Хунлусы» династий Тан и Сун, и далее до управления по делам буддизма «Сюаньчжэнъюань» династии Юань и палаты по делам инородцев «Лифаньюань» династии Цин, каждое центральное правительство создавало специальное агентство для надзора за делами этнических меньшинств в приграничных районах. Ханьские императоры усилили управление в отношении Западного края, и руководителям и чиновникам местных органов власти были дарованы титулы и печати от имени императорского двора для поддержания порядка и укрепления центральной власти. Во время правления династии Тан в Ичжоу, Сичжоу </w:t>
      </w:r>
      <w:r w:rsidRPr="00604841">
        <w:rPr>
          <w:rFonts w:ascii="MinionPro-Regular" w:eastAsiaTheme="minorEastAsia" w:hAnsi="MinionPro-Regular" w:cs="MinionPro-Regular"/>
          <w:color w:val="000000"/>
          <w:kern w:val="0"/>
          <w:sz w:val="23"/>
          <w:szCs w:val="23"/>
          <w:lang w:val="ru-RU"/>
        </w:rPr>
        <w:lastRenderedPageBreak/>
        <w:t xml:space="preserve">и Тинчжоу была введена система административного деления на округа и уезды, аналогичная той, что была на Центральной равнине. В регионе к западу от трех округов местные вожди племен назначались губернаторами (кит. «дуду») и ревизорами (кит. «цыши»). Они подчинялись распоряжениям центрального правительства, выполняли поручения императорского двора, защищали территорию страны и направляли войска для поддержки в случае войн. При династии Цин была введена система так называемых «восьми знамен» (административная структура, сочетавшая военную, политическую и экономическую власть), система административно-территориального управления (округа и уезды), система родового управления (дзасаков и беков, соответственно, глав монгольских хошунов и родовых старшин мусульманского населения), что сделало управление еще более эффективным. После того, как Синьцзян стал провинцией, там стала всесторонне внедряться система округов и уездов для целей административной унификации. Последующие династии сочетали механизм единой политической власти с управлением в соответствии с местными обычаями, обеспечивая бесперебойное и эффективное управление со стороны центрального правительства.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Активное освоение и строительство Синьцзяна. </w:t>
      </w:r>
      <w:r w:rsidRPr="00604841">
        <w:rPr>
          <w:rFonts w:ascii="MinionPro-Regular" w:eastAsiaTheme="minorEastAsia" w:hAnsi="MinionPro-Regular" w:cs="MinionPro-Regular"/>
          <w:color w:val="000000"/>
          <w:kern w:val="0"/>
          <w:sz w:val="23"/>
          <w:szCs w:val="23"/>
          <w:lang w:val="ru-RU"/>
        </w:rPr>
        <w:t xml:space="preserve">Центральное правительство всегда придавало большое значение освоению и строительству Синьцзяна. Еще при династии Хань в Западном крае началось освоение земель военными поселениями, а при династии Тан система государственных приграничных поселений распространилась вдоль гор Тянь-Шань. К периоду Цин площадь освоенных территорий Синьцзяна превысила 10 млн му (примерно 666,7 тыс. гектаров). Также стало процветать водное хозяйство. На месте руин Милань в уезде Жоцян сохранились относительно полноценные водные сооружения династии Хань. Во время династии Тан создавались управления водного хозяйства под названием «таотосо» и назначались водные чиновники для управления водным хозяйством, включая создание ирригационных сооружений. Во время правления династии Цин в Синьцзяне активно развертывались проекты водного хозяйства, расчищались и углублялись русла рек, использовалась водопроводная система для сбора воды (система разветвленных каналов «кяриз» для доставки воды к поселениям и хозяйственным угодьям). К концу периода под девизом «Гуансюй» династии Цин общая протяженность каналов к северу и югу от гор Тянь-Шань достигала 70 000 с лишним ли (приблизительно 35 тыс. км), и они орошали более 10 млн му угодий. Синьцзян с древних времен был ключевым узлом на Великом Шелковом пути. Сменявшие друг друга центральные правительства основывали почтовые станции на ключевых точках маршрута и обеспечивали безопасность торгового коридора и непрерывность торгового обмена. Шелковый путь с его торговцами и путешественниками, которых можно было встретить вдоль пути, демонстрировал кипучую жизнеспособность на протяжении тысячелетия. На фоне бурного развития торговли в Синьцзяне был основан ряд городов, включая Хотан, Шулэ, Сичжоу, Тинчжоу, Хуэйюань и Дихуа, что способствовало экономическому развитию и росту населения. Постоянное развитие и строительство Синьцзяна заложило важную материальную основу для достижения эффективного контроля и стабильности на границе.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Продвижение интеграции национальностей и сосуществования религий. </w:t>
      </w:r>
      <w:r w:rsidRPr="00604841">
        <w:rPr>
          <w:rFonts w:ascii="MinionPro-Regular" w:eastAsiaTheme="minorEastAsia" w:hAnsi="MinionPro-Regular" w:cs="MinionPro-Regular"/>
          <w:color w:val="000000"/>
          <w:kern w:val="0"/>
          <w:sz w:val="23"/>
          <w:szCs w:val="23"/>
          <w:lang w:val="ru-RU"/>
        </w:rPr>
        <w:t xml:space="preserve">Сменявшие друг друга династии всегда уделяли первостепенное внимание надлежащему урегулированию этнических и религиозных вопросов как ключевому фактору в процессе управления Синьцзяном. В каждый исторический период в Синьцзяне наблюдалась большая миграция населения среди различных этнических групп. На протяжении долгих периодов развития, дифференциации и интеграции эти этнические группы сформировали узы общей судьбы, и каждая из них внесла значительный вклад в дело развития, строительства и обороны Синьцзяна. Каменная надпись времени правления династии Восточная Хань, посвященная подвигам военачальника Лю Пинго, и 883 документа династии Тан, обнаруженные при раскопках сигнальной башни Кеяккудук в уезде Юйли, наглядно демонстрируют то, как различные </w:t>
      </w:r>
      <w:r w:rsidRPr="00604841">
        <w:rPr>
          <w:rFonts w:ascii="MinionPro-Regular" w:eastAsiaTheme="minorEastAsia" w:hAnsi="MinionPro-Regular" w:cs="MinionPro-Regular"/>
          <w:color w:val="000000"/>
          <w:kern w:val="0"/>
          <w:sz w:val="23"/>
          <w:szCs w:val="23"/>
          <w:lang w:val="ru-RU"/>
        </w:rPr>
        <w:lastRenderedPageBreak/>
        <w:t>этнические группы совместно охраняли границы единой страны. Во время правления династии Цин солдаты и гражданские лица из различных этнических групп, включая маньчжуров, ханьцев, хуэйцев, монголов (чахаров), сибо и солонов, вместе со своими семьями, были отправлены в Синьцзян для несения гарнизонной службы и возделывания земель, что позволило укрепить оборону вдоль северо-западной границы. Синьцзян исторически был регионом, где сосуществовали различные религии, и сменявшие друг друга правительства интегрировали управление религиозными делами в систему общегосударственного управления. Во время правления династии Тан был учрежден «дусэнтун» – орган, ведавший общемонастырскими делами в четырех гарнизонах Аньси. «Установленные императором правила для хуэйского Синьцзяна», изданные при династии Цин, предусматривали, что мусульманские чиновники из числа местной знати могли заниматься мусульманскими религиозными делами, но не должны были вмешиваться в гражданские дела. Китайская цивилизация – это целостная комплексная культура, сформированная в результате слияния множества культур. Она задает историческую направленность взаимодействия, обмена и интеграции народностей внутри китайской нации, а также гармоничную модель сосуществования различных религиозных верований в Китае.</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Объединение всех этнических групп под эгидой прекрасной традиционной культуры Китая.</w:t>
      </w:r>
      <w:r w:rsidRPr="00604841">
        <w:rPr>
          <w:rFonts w:ascii="MinionPro-Regular" w:eastAsiaTheme="minorEastAsia" w:hAnsi="MinionPro-Regular" w:cs="MinionPro-Regular"/>
          <w:color w:val="000000"/>
          <w:kern w:val="0"/>
          <w:sz w:val="23"/>
          <w:szCs w:val="23"/>
          <w:lang w:val="ru-RU"/>
        </w:rPr>
        <w:t xml:space="preserve"> Сменявшие друг друга императоры всегда рассматривали продвижение основных ценностей и великолепной традиционной культуры Китая как важнейший компонент управления Синьцзяном. Формирование и развитие китайской культуры неотделимы от китайского языка. После объединения Западного края династией Западная Хань там началось активное распространение китайского языка и письмен</w:t>
      </w:r>
      <w:r w:rsidRPr="00604841">
        <w:rPr>
          <w:rFonts w:ascii="MinionPro-Regular" w:eastAsiaTheme="minorEastAsia" w:hAnsi="MinionPro-Regular" w:cs="MinionPro-Regular"/>
          <w:color w:val="000000"/>
          <w:spacing w:val="-2"/>
          <w:kern w:val="0"/>
          <w:sz w:val="23"/>
          <w:szCs w:val="23"/>
          <w:lang w:val="ru-RU"/>
        </w:rPr>
        <w:t>ности, которые с тех пор так продолжают использоваться</w:t>
      </w:r>
      <w:r w:rsidRPr="00604841">
        <w:rPr>
          <w:rFonts w:ascii="MinionPro-Regular" w:eastAsiaTheme="minorEastAsia" w:hAnsi="MinionPro-Regular" w:cs="MinionPro-Regular"/>
          <w:color w:val="000000"/>
          <w:kern w:val="0"/>
          <w:sz w:val="23"/>
          <w:szCs w:val="23"/>
          <w:lang w:val="ru-RU"/>
        </w:rPr>
        <w:t xml:space="preserve"> в Синьцзяне. Конфуцианство также оказало глубокое влияние на Западный край. К тому времени, когда взошла династия Тан, в Западном крае уже получили широкое распространение конфуцианские классические произведения, причем в Турфане были обнаружены многочисленные фрагменты рукописей таких произведений, как «Шицзин (Книга песен)», «Шаншу (Книга истории)», «Лицзи (Книга обрядов)» и «Луньюй». В Синьцзяне были внедрены правила и нормы Центральной равнины, а китайские институты и культура, включая чжоуские ритуалы, укоренились к северу и югу от гор Тянь-Шань. Широко использовался Великий кодекс Цин. В период новой истории, столкнувшись с беспрецедентным кризисом, когда страна и народ казались на грани уничтожения, представители всех этнических групп Синьцзяна вместе с национальностями всей страны встали плечом к плечу, чтобы совместно противостоять иностранной агрессии, спасти страну от гибели и достичь новых высот национальной идентичности общества. С самого начала культура этнических групп Синьцзяна отличалась богатым разнообразием при целостном единстве, присущим китайской культуре. Китайская культура всегда была эмоциональной опорой, духовным домом и движущей силой культурного развития этнических групп Синьцзяна.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Центральное правительство Китая управляло Синьцзяном на протяжении 2000 с лишним лет, применяя различные подходы в разные периоды времени. Синьцзян всегда являлся неотъемлемой и жизненно важной частью единого многонационального китайского государства. Объективно говоря, концепция и подход центрального правительства к управлению Синьцзяном в тот или иной период характеризовались ограничениями своего времени: управление Синьцзяном иногда усиливалось, иногда ослаблялось, его точность и эффективность были недостаточными, особенно в период новой истории, когда заметно участились сепаратистские выступления, подстрекаемые и поддерживаемые иностранными силами. История требовал лидера, который был бы способен повести китайскую нацию к достижению национальной независимости, освобождению народа и великому возрождению. Эта славная миссия возлегла на плечи КПК.</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lastRenderedPageBreak/>
        <w:t>II. Славная история управления КПК Синьцзяном</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С момента своего основания КПК уделяла пристальное внимание Синьцзяну и всегда глубоко заботилась о будущем и судьбе населяющих его жителей разных национальностей. Под руководством КПК народ Синьцзяна достиг освобождения, став хозяином своей судьбы, и встал на путь социализма; вместе со всей страной он проводил политику реформ и открытости и курс на всестороннее построение среднезажиточного общества и вступил в новый поход к китайской модернизации. Народ всей страны, включая население Синьцзяна, реализовал огромный скачок китайской нации: Китай поднялся на ноги, стал богатым и встал на путь обогащения и усиления. На протяжении ста с лишним лет китайские коммунисты проводили непрерывные изыскания и продвигали теоретические, практические и институциональные инновации, постоянно углубляя понимание закономерностей управления Синьцзяном.</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Активные изыскания в период новодемократической революции. </w:t>
      </w:r>
      <w:r w:rsidRPr="00604841">
        <w:rPr>
          <w:rFonts w:ascii="MinionPro-Regular" w:eastAsiaTheme="minorEastAsia" w:hAnsi="MinionPro-Regular" w:cs="MinionPro-Regular"/>
          <w:color w:val="000000"/>
          <w:kern w:val="0"/>
          <w:sz w:val="23"/>
          <w:szCs w:val="23"/>
          <w:lang w:val="ru-RU"/>
        </w:rPr>
        <w:t>В этот период КПК объединила и возглавила народ всех национальностей Синьцзяна в процессе героической и упорной борьбы, добившись освобождения народа и предоставив ему возможность стать хозяином своей судьбы. Создание КПК в июле 1921 года стало великим событием, положившим начало беспрецедентным изменениям. С тех пор народ Синьцзяна, впрочем, как и народ всей страны, обрели единое ядро. С первых дней своего существования КПК стала уделять большое внимание Синьцзя</w:t>
      </w:r>
      <w:r w:rsidRPr="00604841">
        <w:rPr>
          <w:rFonts w:ascii="MinionPro-Regular" w:eastAsiaTheme="minorEastAsia" w:hAnsi="MinionPro-Regular" w:cs="MinionPro-Regular"/>
          <w:color w:val="000000"/>
          <w:spacing w:val="-2"/>
          <w:kern w:val="0"/>
          <w:sz w:val="23"/>
          <w:szCs w:val="23"/>
          <w:lang w:val="ru-RU"/>
        </w:rPr>
        <w:t xml:space="preserve">ну и его проблемам. Группа коммунистов прибыла в регион, </w:t>
      </w:r>
      <w:r w:rsidRPr="00604841">
        <w:rPr>
          <w:rFonts w:ascii="MinionPro-Regular" w:eastAsiaTheme="minorEastAsia" w:hAnsi="MinionPro-Regular" w:cs="MinionPro-Regular"/>
          <w:color w:val="000000"/>
          <w:kern w:val="0"/>
          <w:sz w:val="23"/>
          <w:szCs w:val="23"/>
          <w:lang w:val="ru-RU"/>
        </w:rPr>
        <w:t>чтобы распространять идеи марксизма, посеять семена революции и пробудить мудрость и сознание народа. В ходе общенациональной войны сопротивления японским захватчикам КПК, высоко подняв флаг единого антияпонского национального фронта, возглавила синьцзянский народ в целях активного сбора средств на военные нужды, обеспечивая при этом каналы получения международной помощи, создавая прочный тыл и активно участвуя в движении борьбы с японскими захватчиками во имя спасения страны. В августе 1938 года многонациональный народ Синьцзяна пожертвовал средства на приобретение десяти истребителей, которые получили название «Синьцзян» и были направлены на фронт антияпонской борьбы. Благодаря благотворному влиянию и воодушевляющему энтузиазму КПК среди народа Синьцзяна усилилось чувство единства нации, и группа передовых активистов включилась в революционное движение. После решающей победы в Освободительной войне ЦК КПК принял мудрое решение о мирном освобождении Синьцзяна, и Народно-освободительная армия Китая триумфально вошла в Синьцзян, разрушив империалистические и сепаратистские амбиции по расчленению Китая и защитив коренные интересы китайской нации. Это стало важной победой в деле воссоединения Родины и историческим поворотным моментом в деле единства и прогресса многонационального народа Синьцзяна.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Всестороннее развертывание социалистической революции и строительства.</w:t>
      </w:r>
      <w:r w:rsidRPr="00604841">
        <w:rPr>
          <w:rFonts w:ascii="MinionPro-Regular" w:eastAsiaTheme="minorEastAsia" w:hAnsi="MinionPro-Regular" w:cs="MinionPro-Regular"/>
          <w:color w:val="000000"/>
          <w:kern w:val="0"/>
          <w:sz w:val="23"/>
          <w:szCs w:val="23"/>
          <w:lang w:val="ru-RU"/>
        </w:rPr>
        <w:t xml:space="preserve"> В этот период КПК объединила и повела за собой многонациональный народ Синьцзяна на борьбу за преобразование страны и осуществила исторический скачок к социалистическому обществу. 1 октября 1949 года была образована Китайская Народная Республика, что ознаменовало подъем китайского народа и, соответственно, начало новой эры в истории Синьцзяна. 17 декабря того же года было официально сформировано Народное правительство провинции Синьцзян. КПК возглавила многонациональный народ Синьцзяна, чтобы укрепить молодой народно-демократический режим, установить новый тип социалистических межнациональных отношений, упразднить феодальную систему землевладения и осмотрительно, но непреклонно проводить всеобъемлющие социальные реформы. Так, в Синьцзяне был установлен социалистический строй, и Синьцзян, как и вся страна, вступил в период социалистического общества, осуществив самые глубокие и великие преобразования в истории Синьцзяна. 7 октября 1954 года был создан Производственно-строительный корпус </w:t>
      </w:r>
      <w:r w:rsidRPr="00604841">
        <w:rPr>
          <w:rFonts w:ascii="MinionPro-Regular" w:eastAsiaTheme="minorEastAsia" w:hAnsi="MinionPro-Regular" w:cs="MinionPro-Regular"/>
          <w:color w:val="000000"/>
          <w:kern w:val="0"/>
          <w:sz w:val="23"/>
          <w:szCs w:val="23"/>
          <w:lang w:val="ru-RU"/>
        </w:rPr>
        <w:lastRenderedPageBreak/>
        <w:t>Синьцзянского военного округа Народно-освободительной армии Китая в составе 100 000 солдат, размещенных в Синьцзяне: они перековали мечи на орала и стали возделывать земли на границе. 1 октября 1955 года был провозглашен Синьцзян-Уйгурский автономный район, что стало важной вехой в развитии Синьцзяна и еще одной великой победой национальной политики КПК. Чтобы как можно скорее избавиться от нищеты и отсталости, многонациональный народ Синьцзяна под руководством КПК, опираясь на собственные силы, старательно и упорно трудился. Народ всей страны понимал важность охраны границы и оказывал всяческую поддержку в этой работе. На первоначальном этапе была создана система промышленности Синьцзяна, значительно изменились условия сельскохозяйственного производства, а в сферах образования, науки, здравоохранения, транспорта и водного хозяйства был достигнут большой прогресс. Был совершен исторический скачок от состояния, когда все нуждалось в срочном восстановлении, к всестороннему процветанию; были достигнуты большие успехи в деле социалистической революции и строительства, в результате чего произошло чудо «преобразования мира до неузнаваемости».</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Реформы и открытость, а также углубление социалистической модернизации получили дальнейшее развитие в новую эпоху. </w:t>
      </w:r>
      <w:r w:rsidRPr="00604841">
        <w:rPr>
          <w:rFonts w:ascii="MinionPro-Regular" w:eastAsiaTheme="minorEastAsia" w:hAnsi="MinionPro-Regular" w:cs="MinionPro-Regular"/>
          <w:color w:val="000000"/>
          <w:kern w:val="0"/>
          <w:sz w:val="23"/>
          <w:szCs w:val="23"/>
          <w:lang w:val="ru-RU"/>
        </w:rPr>
        <w:t xml:space="preserve">В этот период КПК объединила и повела за собой многонациональный народ Синьцзяна, движимый пылким энтузиазмом и твердой решимостью, двигаться вперед по широкому пути социализма с китайской спецификой. В декабре 1978 года состоялся 3-й пленум ЦК КПК 11-го созыва, ознаменовавший собой важнейший поворотный момент в истории партии с момента основания КНР. В стране стартовала волна реформ и открытости, захватившая 1,66 млн кв. км Синьцзяна. В декабре 1981 года центральное правительство приняло решение о восстановлении организационной структуры Корпуса, переименовав его в «Синьцзянский производственно-строительный корпус». По мере начала и развития реформ ЦК КПК всегда подчеркивал огромный потенциал Синьцзяна и призывал к ускоренной модернизации региона для содействия всеобщему процветанию всех национальностей. Он решительно поддержал Синьцзян в реализации стратегии преобразования преимущественных ресурсов, способствовал стратегическому изменению фокуса работы в Синьцзяне, всесторонне запустил реформы в селах и городах и содействовал открытости посредством привлечения внешних инвестиций и углубления внутренней интеграции. Как следствие этого, в горах Тянь-Шань зародилась новая жизненная сила. После 4-го пленума ЦК КПК 13-го созыва ЦК подчеркнул, что развитие и стабильность Синьцзяна имеют первостепенное значение, отметив необходимость содействовать развитию, процветанию и долгосрочной стабильности Синьцзяна. Была организована общенациональная целевая поддержка Синьцзяна, оказано содействие установлению и совершенствованию социалистической рыночной экономики, задействованы стратегические возможности, предоставленные стратегией масштабного освоения западных районов, и объявлена новая эра всесторонних реформ и открытости. После XVI съезда КПК ЦК партии подчеркнул необходимость неуклонного продвижения реформ и открытости и социалистической модернизации в Синьцзяне, неуклонного поддержания общей социальной стабильности в Синьцзяне и обеспечения этнического единства. В отношении Синьцзяна была сделана важнейшая стратегическая расстановка, направленная на «обеспечение стабильности и развития Синьцзяна, обогащение народа и укрепление границы», чтобы тем самым способствовать быстрому и устойчивому развитию экономики и общества Синьцзяна. В ходе великого процесса продвижения социализма с китайской спецификой Синьцзян добился исторического перехода от относительно отсталой производительности к значительному росту экономической мощи, от закрытой и полузакрытой обстановки к всеобъемлющей открытости, от суровой жизни на фоне нехватки продовольствия и одежды к средней зажиточности, ведущей к всестороннему </w:t>
      </w:r>
      <w:r w:rsidRPr="00604841">
        <w:rPr>
          <w:rFonts w:ascii="MinionPro-Regular" w:eastAsiaTheme="minorEastAsia" w:hAnsi="MinionPro-Regular" w:cs="MinionPro-Regular"/>
          <w:color w:val="000000"/>
          <w:kern w:val="0"/>
          <w:sz w:val="23"/>
          <w:szCs w:val="23"/>
          <w:lang w:val="ru-RU"/>
        </w:rPr>
        <w:lastRenderedPageBreak/>
        <w:t>построению среднезажиточного общества в масштабах всей страны. Вместе со всей страной Синьцзян добился значительных успехов и теперь шагает в ногу со временем.</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Социализм с китайской спецификой вступил в новую эпоху.</w:t>
      </w:r>
      <w:r w:rsidRPr="00604841">
        <w:rPr>
          <w:rFonts w:ascii="MinionPro-Regular" w:eastAsiaTheme="minorEastAsia" w:hAnsi="MinionPro-Regular" w:cs="MinionPro-Regular"/>
          <w:color w:val="000000"/>
          <w:kern w:val="0"/>
          <w:sz w:val="23"/>
          <w:szCs w:val="23"/>
          <w:lang w:val="ru-RU"/>
        </w:rPr>
        <w:t xml:space="preserve"> КПК объединила и повела за собой многонациональный народ Синьцзяна на сплоченную борьбу, отстаивая основополагающие принципы и внедряя инновации, творя новые чудеса на земле. В ноябре 2012 года состоялся XVIII съезд КПК, ознаменовавший начало новой эры социализма с китайской спецификой. ЦК КПК, ядром которого является товарищ Си Цзиньпин, исходя из общей стратегической ситуации великого возрождения китайской нации и на фоне колоссальных изменений в мире, небывалых за последнее столетие, поставил работу в Синьцзяне на передний план общей работы партии и государства и постоянно углублял свое понимание и осмысление законов управления Синьцзяном. Второе и третье Центральные совещания по работе в Синьцзяне состоялись в 2014 и 2020 годах соответственно, и Си Цзиньпин трижды, а точнее в 2014, 2022 и 2023 годах, посетил Синьцзян. В результате была сформулирована общая цель поддержания социальной стабильности, долгосрочного мира и порядка в Синьцзяне, а также определена стратегия КПК по управлению Синьцзяном в новую эпоху. Руководствуясь этой стратегией и рассматривая укрепление сознания общности китайской нации в качестве главной линии работы, а также учитывая свое стратегическое положение в общенациональной ситуации, Синьцзян комплексно планирует деятельность по содействию развитию и обеспечению безопасности, основательным образом продвигает реализацию принципов «управление Синьцзяном на основе закона, поддержание стабильности в Синьцзяне за счет национального единства, содействие развитию Синьцзяна силами культуры, осуществление обогащения народа и процветания Синьцзяна, ориентировка на долгосрочное развитие Синьцзяна». Благодаря этим усилиям в области социально-экономического развития и улучшении жизни людей были достигнуты беспрецедентные успехи, чувство обретения, счастья и безопасности у представителей всех национальностей значительно возросло, и Синьцзян вступил в лучший период развития за всю историю. Более 26 миллионов человек, населяющих Синьцзян, уверенно и открыто движутся вперед на началах единства и солидарности. Они подобны тополям, корни и сердца которых неразрывно связаны, и также зернам граната, сердца которых бьются в унисон. Они крепко держатся друг за друга, уверенно идут вперед в новом походе к всестороннему строительству современного социалистического государства и неустанно трудятся во имя великого возрождения китайской нации.</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 xml:space="preserve">III. Стратегия КПК по управлению Синьцзяном в новую эпоху </w:t>
      </w:r>
      <w:r w:rsidRPr="00604841">
        <w:rPr>
          <w:rFonts w:ascii="MinionPro-Regular" w:eastAsiaTheme="minorEastAsia" w:hAnsi="MinionPro-Regular" w:cs="MinionPro-Regular"/>
          <w:caps/>
          <w:color w:val="000000"/>
          <w:kern w:val="0"/>
          <w:sz w:val="28"/>
          <w:szCs w:val="28"/>
          <w:lang w:val="ru-RU"/>
        </w:rPr>
        <w:br/>
        <w:t xml:space="preserve">создает новую обстановку </w:t>
      </w:r>
      <w:r w:rsidRPr="00604841">
        <w:rPr>
          <w:rFonts w:ascii="MinionPro-Regular" w:eastAsiaTheme="minorEastAsia" w:hAnsi="MinionPro-Regular" w:cs="MinionPro-Regular"/>
          <w:caps/>
          <w:color w:val="000000"/>
          <w:kern w:val="0"/>
          <w:sz w:val="28"/>
          <w:szCs w:val="28"/>
          <w:lang w:val="ru-RU"/>
        </w:rPr>
        <w:br/>
        <w:t>в управлении Синьцзяном</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После XVIII съезда КПК ЦК КПК, ядром которого является товарищ Си Цзиньпин, опираясь на опыт и уроки прошлых династий в управлении Синьцзяном, а также унаследовав и развив ценный опыт КПК в управлении Синьцзяном, системным образом распланировал и всесторонне продвинул базовую фундаментальную работу в Синьцзяне, имеющую решающее значение для обеспечения долгосрочной стабильности и безопасности с точки зрения долгосрочной перспективы, открыв новые горизонты и достигнув новых высот в управлении Синьцзяном и обеспечении его стабильности и развития.</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Формирование и развитие стратегии партии по управлению Синьцзяном в новую эпоху. </w:t>
      </w:r>
      <w:r w:rsidRPr="00604841">
        <w:rPr>
          <w:rFonts w:ascii="MinionPro-Regular" w:eastAsiaTheme="minorEastAsia" w:hAnsi="MinionPro-Regular" w:cs="MinionPro-Regular"/>
          <w:color w:val="000000"/>
          <w:kern w:val="0"/>
          <w:sz w:val="23"/>
          <w:szCs w:val="23"/>
          <w:lang w:val="ru-RU"/>
        </w:rPr>
        <w:t xml:space="preserve">На фоне, когда переплетаются и стимулируют друг друга общая стратегическая обстановка великого возрождения китайской нации и глубокие перемены, небывалые за последнее столетие, стратегический статус Синьцзяна в общенациональном контексте </w:t>
      </w:r>
      <w:r w:rsidRPr="00604841">
        <w:rPr>
          <w:rFonts w:ascii="MinionPro-Regular" w:eastAsiaTheme="minorEastAsia" w:hAnsi="MinionPro-Regular" w:cs="MinionPro-Regular"/>
          <w:color w:val="000000"/>
          <w:kern w:val="0"/>
          <w:sz w:val="23"/>
          <w:szCs w:val="23"/>
          <w:lang w:val="ru-RU"/>
        </w:rPr>
        <w:lastRenderedPageBreak/>
        <w:t xml:space="preserve">становится все более заметным. ЦК КПК, ядром которого является товарищи Си Цзиньпин, выдвинул работу в Синьцзяне на передний план государственного управления, системным образом планируя и реализуя ее на основе комплексного стратегического подхода, а также научным образом решая ряд вопросов, которые касаются общего направления развития и имеют стратегически важное значение.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Генеральный секретарь Си Цзиньпин всегда уделял пристальное внимание работе в Синьцзяне и проявлял глубокую заботу о многонациональном населении Синьцзяна. Всякий раз, когда в процессе работы в Синьцзяне наступал критический период, Си Цзиньпин лично подключался к планированию, четко улавливал направление ветра и вставал у штурвала. Во время инспекционной поездки по Синьцзяну в апреле 2014 года Си Цзиньпин подчеркнул: «ЦК КПК всегда придавал большое значение работе в Синьцзяне и подчеркивал его исключительно важное стратегическое положение в общей работе партии и государства». Он разъяснил «основной курс ЦК партии в отношении работы в Синьцзяне в новых условиях», а также подчеркнул, что «необходимо в едином порядке продвигать все аспекты работы в Синьцзяне, рассматривая поддержание социальной стабильности и долгосрочного порядка в качестве главной точки приложения усилий». В мае 2014 года ЦК КПК созвал второе Центральное совещание по работе в Синьцзяне, подтвердив «основной политический курс ЦК КПК в отношении работы в Синьцзяне» и официально заявив, что социальная стабильность, долгосрочный мир и порядок является общей целью работы в Синьцзяне.</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После второго Центрального совещания по работе в Синьцзяне Си Цзиньпин председательствовал на многочисленных важных заседаниях, включая заседания ПК Политбюро ЦК КПК и Политбюро ЦК КПК, для обсуждения и реализации работы в Синьцзяне. В сентябре 2020 года ЦК КПК провело третье собрание по работе в Синьцзяне. На встрече генеральный секретарь Си Цзиньпин официально предложил и всесторонне изложил «стратегию партии по управлению Синьцзяном в новую эпоху», подчеркнув необходимость придерживаться принципов «управления Синьцзяном на основе закона, поддержания стабильности в Синьцзяне посредством обеспечения межнациональной солидарности, содействия развитию Синьцзяна силами культуры, стремления к обогащению народа и процветанию Синьцзяна, и обеспечения развития Синьцзяна в долгосрочной перспективе», чтобы построить Синьцзян в условиях социализма с китайской спецификой в новую эпоху.</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 xml:space="preserve">В июле 2022 года генеральный секретарь Си Цзиньпин снова посетил Синьцзян, подчеркнув необходимость сосредоточиться на общей цели работы в Синьцзяне и продвинуть базовую фундаментальную работу, касающуюся долгосрочного развития Синьцзяна. В августе 2023 года Генеральный секретарь Си Цзиньпин снова посетил Синьцзян, в частности, для того, чтобы заслушать отчеты о работе автономного района и Производственно-строительного корпуса Синьцзяна. Он подчеркнул необходимость полной, точной и всесторонней реализации стратегии управления Синьцзяном со стороны КПК в новую эпоху, твердого понимания стратегического статуса Синьцзяна в общенациональном контексте. Он отметил, что необходимо, ориентируясь на общую цель работы, тщательно и скрупулезно продвигать работу во всех аспектах, включая управление Синьцзяном в соответствии с законом, поддержание стабильности и единства в Синьцзяне, содействие развитию Синьцзяна силами культуры, стремление к обогащению народа и процветанию Синьцзяна, и стимулирование развития Синьцзяна в долгосрочной перспективе. Необходимо стремиться к прогрессу при сохранении стабильности, упорно трудиться и неустанно работать над тем, чтобы в процессе модернизации Китая построить прекрасный Синьцзян – единый, гармоничный, процветающий, цивилизованный и прогрессивный, где все люди смогут жить и работать в мире и благополучии, наслаждаясь прекрасной окружающей средой. Генеральный секретарь Си Цзиньпин также выступал с важными речами и докладами, а также издавал ключевые указания и директивы по многочисленным важным случаям, предлагая </w:t>
      </w:r>
      <w:r w:rsidRPr="00604841">
        <w:rPr>
          <w:rFonts w:ascii="MinionPro-Regular" w:eastAsiaTheme="minorEastAsia" w:hAnsi="MinionPro-Regular" w:cs="MinionPro-Regular"/>
          <w:color w:val="000000"/>
          <w:kern w:val="0"/>
          <w:sz w:val="23"/>
          <w:szCs w:val="23"/>
          <w:lang w:val="ru-RU"/>
        </w:rPr>
        <w:lastRenderedPageBreak/>
        <w:t>ряд новых идей, новых инициатив и новых требований к работе в Синьцзяне в новых условиях, тем самым обогащая и развивая стратегию управления Синьцзяном в новую эпоху.</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Суть стратегии управления Синьцзяном в новую эпоху заключается в следующем. </w:t>
      </w:r>
      <w:r w:rsidRPr="00604841">
        <w:rPr>
          <w:rFonts w:ascii="MinionPro-Regular" w:eastAsiaTheme="minorEastAsia" w:hAnsi="MinionPro-Regular" w:cs="MinionPro-Regular"/>
          <w:color w:val="000000"/>
          <w:kern w:val="0"/>
          <w:sz w:val="23"/>
          <w:szCs w:val="23"/>
          <w:lang w:val="ru-RU"/>
        </w:rPr>
        <w:t>Эта стратегия воплощает в себе глубокое понимание ситуации в Синьцзяне со стороны ЦК КПК, ядром которого является товарищ Си Цзиньпин, и его глубокие размышления о работе в Синьцзяне. Она отличается строгой системой, здравой логикой, богатым содержанием и глубокими знаниями, формируя системную и полноценную теоретическую основу, которая служит руководящим принципом и душой успешной работы в Синьцзяне в новую эпоху.</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Мы должны и далее оценивать и планировать работу в Синьцзяне со стратегической точки зрения.</w:t>
      </w:r>
      <w:r w:rsidRPr="00604841">
        <w:rPr>
          <w:rFonts w:ascii="MinionPro-Regular" w:eastAsiaTheme="minorEastAsia" w:hAnsi="MinionPro-Regular" w:cs="MinionPro-Regular"/>
          <w:color w:val="000000"/>
          <w:kern w:val="0"/>
          <w:sz w:val="23"/>
          <w:szCs w:val="23"/>
          <w:lang w:val="ru-RU"/>
        </w:rPr>
        <w:t xml:space="preserve"> Работа в Синьцзяне затрагивает вопросы воссоединения Родины, национального единства и государственной безопасности и имеет решающее значение для построения мощной державы и достижения национального возрождения. Мы должны четко понимать общую тенденцию развития Синьцзяна, влияние успешной работы в Синьцзяне на общую ситуацию внутри партии и страны, а также важность работы в Синьцзяне для всестороннего планирования внутренней и внешней обстановки. Мы должны разработать долгосрочную стратегию, принять меры по укреплению фундамента, построить стабильный мир и добиться прочного управления.</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Необходимо неизменно рассматривать социальную стабильность, долгосрочный мир и безопасность как общую цель работы в Синьцзяне.</w:t>
      </w:r>
      <w:r w:rsidRPr="00604841">
        <w:rPr>
          <w:rFonts w:ascii="MinionPro-Regular" w:eastAsiaTheme="minorEastAsia" w:hAnsi="MinionPro-Regular" w:cs="MinionPro-Regular"/>
          <w:color w:val="000000"/>
          <w:kern w:val="0"/>
          <w:sz w:val="23"/>
          <w:szCs w:val="23"/>
          <w:lang w:val="ru-RU"/>
        </w:rPr>
        <w:t xml:space="preserve"> Данная общая цель является руководящим принципом работы в Синьцзяне, поэтому вся деятельность должна планироваться и развиваться с учетом ее. Необходимо сосредоточить усилия на урегулировании актуальных проблем, препятствующих поддержанию социальной стабильности, а также системным образом избавляться от различных глубоко укоренившихся противоречий и проблем, подрывающих долгосрочный мир и безопасность.</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Необходимо отдавать приоритет консолидации умов и настроений народа.</w:t>
      </w:r>
      <w:r w:rsidRPr="00604841">
        <w:rPr>
          <w:rFonts w:ascii="MinionPro-Regular" w:eastAsiaTheme="minorEastAsia" w:hAnsi="MinionPro-Regular" w:cs="MinionPro-Regular"/>
          <w:color w:val="000000"/>
          <w:kern w:val="0"/>
          <w:sz w:val="23"/>
          <w:szCs w:val="23"/>
          <w:lang w:val="ru-RU"/>
        </w:rPr>
        <w:t xml:space="preserve"> Без этого все усилия будут напрасны. Мы должны ставить народ на первое место, доверять всем национальностям, полагаться на них и служить им. В то же время мы должны просвещать и направлять людей, помогая им осознать важность стабильности и мира. Счастливая жизнь проистекает из разумной политики партии и совместных усилий всех национальностей страны. Развитие и прогресс Синьцзяна невозможны без твердой поддержки со стороны партии и народа.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Необходимо настойчиво укреплять сознание общности китайской нации.</w:t>
      </w:r>
      <w:r w:rsidRPr="00604841">
        <w:rPr>
          <w:rFonts w:ascii="MinionPro-Regular" w:eastAsiaTheme="minorEastAsia" w:hAnsi="MinionPro-Regular" w:cs="MinionPro-Regular"/>
          <w:color w:val="000000"/>
          <w:kern w:val="0"/>
          <w:sz w:val="23"/>
          <w:szCs w:val="23"/>
          <w:lang w:val="ru-RU"/>
        </w:rPr>
        <w:t xml:space="preserve"> Это основополагающий и долгосрочный фактор, влияющий на успешное проведение работы в Синьцзяне. Мы должны уделять первостепенное внимание укреплению сознания общности китайской нации, в полной мере реализовывать национальную политику партии, углублять просвещение в духе этнического единства и прогресса, ускорять формирование структуры и среды общества, где все этнические группы проживают вместе и тесно переплетены друг с другом, углублять обмен и интеграцию между ними, а также содействовать упрочению связей между ними как зернам одного граната.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Необходимо придерживаться курса на развитие религиозных конфессий в русле локализации на китайской земле.</w:t>
      </w:r>
      <w:r w:rsidRPr="00604841">
        <w:rPr>
          <w:rFonts w:ascii="MinionPro-Regular" w:eastAsiaTheme="minorEastAsia" w:hAnsi="MinionPro-Regular" w:cs="MinionPro-Regular"/>
          <w:color w:val="000000"/>
          <w:kern w:val="0"/>
          <w:sz w:val="23"/>
          <w:szCs w:val="23"/>
          <w:lang w:val="ru-RU"/>
        </w:rPr>
        <w:t xml:space="preserve"> Это имеет решающее значение для общей ситуации в Синьцзяне. Мы должны полностью реализовывать основные принципы партии в области религиозной работы, охранять не противоречащие закону практики, предупреждать незаконные действия, пресекать экстремизм, противодействовать инфильтрации и бороться с преступностью. Мы должны побуждать верующих к развитию чувства национальной идентичности, гражданского самосознания и осознания верховенства закона, а также активно способствовать адаптации религии к социалистическому обществу.</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lastRenderedPageBreak/>
        <w:t>Необходимо культивировать и распространять основные социалистические ценности.</w:t>
      </w:r>
      <w:r w:rsidRPr="00604841">
        <w:rPr>
          <w:rFonts w:ascii="MinionPro-Regular" w:eastAsiaTheme="minorEastAsia" w:hAnsi="MinionPro-Regular" w:cs="MinionPro-Regular"/>
          <w:color w:val="000000"/>
          <w:kern w:val="0"/>
          <w:sz w:val="23"/>
          <w:szCs w:val="23"/>
          <w:lang w:val="ru-RU"/>
        </w:rPr>
        <w:t xml:space="preserve"> Мы должны придерживаться направляющей роли передовой социалистической культуры, углубленно содействовать развитию Синьцзяна с помощью культуры, усиливать массовое идеологическое воспитание и постоянно укреплять идентификацию с великой Родиной, китайской нацией, китайской культурой, КПК и социализмом с китайской спецификой.</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Исходя из целей повышения благосостояния народа, необходимо способствовать высококачественному развитию.</w:t>
      </w:r>
      <w:r w:rsidRPr="00604841">
        <w:rPr>
          <w:rFonts w:ascii="MinionPro-Regular" w:eastAsiaTheme="minorEastAsia" w:hAnsi="MinionPro-Regular" w:cs="MinionPro-Regular"/>
          <w:color w:val="000000"/>
          <w:kern w:val="0"/>
          <w:sz w:val="23"/>
          <w:szCs w:val="23"/>
          <w:lang w:val="ru-RU"/>
        </w:rPr>
        <w:t xml:space="preserve"> Развитие Синьцзяна должно воплощаться в повышении уровня благосостояния людей, принесении пользы местному сообществу и укреплении сплоченности. Мы должны придерживаться концепции развития, ставящей народ на центральное место, уделять пристальное внимание продвижению социально-экономического развития и повышению уровня благосостояния народа для обеспечения благополучия всех этнических групп и постоянно укреплять чувство обретения, счастья и безопасности всех этнических групп.</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Необходимо укреплять партийное руководство работой в Синьцзяне. </w:t>
      </w:r>
      <w:r w:rsidRPr="00604841">
        <w:rPr>
          <w:rFonts w:ascii="MinionPro-Regular" w:eastAsiaTheme="minorEastAsia" w:hAnsi="MinionPro-Regular" w:cs="MinionPro-Regular"/>
          <w:color w:val="000000"/>
          <w:kern w:val="0"/>
          <w:sz w:val="23"/>
          <w:szCs w:val="23"/>
          <w:lang w:val="ru-RU"/>
        </w:rPr>
        <w:t>Для эффективного управления Синьцзяном мы должны поддерживать и укреплять всестороннее руководство со стороны партии, формировать высококвалифицированную команду должностных лиц с высокой политической осознанностью, отличными способностями и четким стилем работы, а также обеспечивать бесперебойное выполнение директив ЦК КПК. Мы должны отдавать приоритет низовой работе и ​​закладывать прочные основы для обеспечения стабильности и безопасности Синьцзяна, превращая низовые партийные организации в надежные бастионы, служащие народу, поддерживающие стабильность и противостоящие сепаратизму.</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Принципы и требования стратегии управления Синьцзяном в новую эпоху. </w:t>
      </w:r>
      <w:r w:rsidRPr="00604841">
        <w:rPr>
          <w:rFonts w:ascii="MinionPro-Regular" w:eastAsiaTheme="minorEastAsia" w:hAnsi="MinionPro-Regular" w:cs="MinionPro-Regular"/>
          <w:color w:val="000000"/>
          <w:kern w:val="0"/>
          <w:sz w:val="23"/>
          <w:szCs w:val="23"/>
          <w:lang w:val="ru-RU"/>
        </w:rPr>
        <w:t>Стратегия управления Синьцзяном в новую эпоху является основополагающим руководством для успешной работы в Синьцзяне. Мы должны глубоко понимать и единым образом продвигать работу в следующих направлениях: управление Синьцзяном в соответствии с законом, обеспечение стабильности и единства в Синьцзяне, содействие развитию Синьцзяна посредством культуры, стремление к обогащению народа и процветанию Синьцзяна, а также стимулирование развития Синьцзяна в долгосрочной перспективе.</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Управлять Синьцзяном на основе закона означает следовать теории Си Цзиньпина о верховенстве закона, высоко нести знамя верховенства закона, продвигать дух управления на основе закона и следовать его принципам. Мы должны реализовывать требования всестороннего управления страной на основе закона во всех сферах деятельности в Синьцзяне, совершенствовать применение правового мышления и методов для предотвращения рисков, борьбы с преступностью, урегулирования проблем и разрешения противоречий. Мы должны содействовать легализации и нормализации борьбы с терроризмом и поддержания стабильности общества, а также гарантировать, что вся работа в Синьцзяне осуществляется последовательно и в рамках закона.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Чтобы сохранить единство и стабильность в Синьцзяне, мы должны поставить во главу угла единение умов и настроений народа, считать межнациональную солидарность жизненно важным фактором для всех этнических групп, высоко нести знамя великого единства китайской нации, постоянно укреплять чувство общности китайской нации, системным образом содействовать развитию религий в,русле локализации на китайской земле, еще теснее объединять все этнические группы вокруг партии и накапливать мощную позитивную энергию для совместного строительства прекрасного Синьцзяна.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 xml:space="preserve">Содействовать развитию Синьцзяна силами культуры означает, что мы должны отдать приоритет упрочению осознания идентичности; руководствуясь основными социалистическими ценностями, развивать передовую социалистическую культуру, продвигать революционную </w:t>
      </w:r>
      <w:r w:rsidRPr="00604841">
        <w:rPr>
          <w:rFonts w:ascii="MinionPro-Regular" w:eastAsiaTheme="minorEastAsia" w:hAnsi="MinionPro-Regular" w:cs="MinionPro-Regular"/>
          <w:color w:val="000000"/>
          <w:kern w:val="0"/>
          <w:sz w:val="23"/>
          <w:szCs w:val="23"/>
          <w:lang w:val="ru-RU"/>
        </w:rPr>
        <w:lastRenderedPageBreak/>
        <w:t>культуру, наследовать лучшие образцы традиционной китайской культуры, создавать общий духовный дом для китайской нации, обучать и направлять представителей всех этнических групп, чтобы выковать сильное китайское сердце и душу, кардинально решить вопрос политической идентичности и народной поддержки, а также заложить прочную идеологическую основу для обеспечения социальной стабильности и долгосрочного мира и порядка.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Чтобы добиться обогащения народа и процветания Синьцзяна, мы должны полностью, точно и всесторонне реализовать новую концепцию развития, закрепить стратегический статус Синьцзяна в процессе построения модернизированной социалистической державы, в полной мере использовать географические, ресурсные и политические преимущества Синьцзяна, активно обслуживать нужды новой архитектоники развития и интегрироваться в нее, расширять открытость на высоком уровне, содействовать высококачественному развитию, ориентированному на повышение благосостояния народа, и гарантировать, что плоды развития приносят пользу людям и объединяют людей.</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Стимулировать развитие Синьцзяна в долгосрочной перспективе означает, что необходимо отстаивать и укреплять всестороннее руководство со стороны партии, углубленно продвигать новый великий проект партийного строительства в новую эпоху, формировать высококачественный кадровый состав, соответствующий стандартам выдающихся должностных лиц новой эпохи, сохранять стратегическую решимость, действовать только после тщательного анализа ситуации, стремиться к прогрессу при сохранении стабильности, прилагать неустанные усилия для продвижения вперед работы, с тем чтобы урегулировать глубоко укоренившиеся противоречия и проблемы, а также заложить прочную основу для достижения общих целей развития Синьцзяна.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 xml:space="preserve">Стратегия управления Синьцзяном в новую эпоху, разработанная КПК, включает в себя как инновации и прорывы в области теории, так и планы и требования в области практической работы. Она представляет собой концентрированное выражение идей Си Цзиньпина о социализме с китайской спецификой в новую эпоху в отношении развития Синьцзяна, обобщение, выжимку и инновационное развитие успешного опыта КПК в процессе руководства народом в области управления, стабилизации и развития Синьцзяна, а также столбовую дорогу работы в Синьцзяне в направлении устойчивого и долгосрочного развития. Это знаменует собой новый этап в понимании партией законов, регулирующих управление границей, и является важной вехой в работе партии в Синьцзяне и истории развития Синьцзяна.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Под твердым руководством ЦК КПК и при мощной поддержке народа всей страны более 26 млн должностных лиц и представителей всех национальностей Синьцзяна полностью, точно и всесторонне реализуют стратегию партии по управлению Синьцзяном в новую эпоху, помня об указаниях высшего руководства, выражая благодарность и двигаясь вперед, неся на своих плечах тяжелую ответственность, усердно работая и стремясь претворить в жизнь грандиозный план развития Синьцзяна, разработанный ЦК КПК во главе с Си Цзиньпином.</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aps/>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 xml:space="preserve">IV. Укрепление основ социальной стабильности, долгосрочного </w:t>
      </w:r>
      <w:r w:rsidRPr="00604841">
        <w:rPr>
          <w:rFonts w:ascii="MinionPro-Regular" w:eastAsiaTheme="minorEastAsia" w:hAnsi="MinionPro-Regular" w:cs="MinionPro-Regular"/>
          <w:caps/>
          <w:color w:val="000000"/>
          <w:kern w:val="0"/>
          <w:sz w:val="28"/>
          <w:szCs w:val="28"/>
          <w:lang w:val="ru-RU"/>
        </w:rPr>
        <w:br/>
        <w:t>мира и порядка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 xml:space="preserve">Социальная стабильность, долгосрочный мир и порядок в Синьцзяне имеют решающее значение для реформ, развития и стабильности во всей стране. Синьцзян единым образом планирует меры для обеспечения развития и безопасности, уделяя первостепенное внимание поддержанию социальной стабильности. Он углубляет законность и упорядочение мер по борьбе </w:t>
      </w:r>
      <w:r w:rsidRPr="00604841">
        <w:rPr>
          <w:rFonts w:ascii="MinionPro-Regular" w:eastAsiaTheme="minorEastAsia" w:hAnsi="MinionPro-Regular" w:cs="MinionPro-Regular"/>
          <w:color w:val="000000"/>
          <w:kern w:val="0"/>
          <w:sz w:val="23"/>
          <w:szCs w:val="23"/>
          <w:lang w:val="ru-RU"/>
        </w:rPr>
        <w:lastRenderedPageBreak/>
        <w:t>с терроризмом и поддержанию стабильности, эффективным образом предотвращает и снижает риски во всех сферах, а также внешнее вмешательство и саботаж. Это привело к историческому переходу общества от хаоса к стабильности и от стабильности к управлению.</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Борьба с сепаратизмом достигла впечатляющих результатов.</w:t>
      </w:r>
      <w:r w:rsidRPr="00604841">
        <w:rPr>
          <w:rFonts w:ascii="MinionPro-Regular" w:eastAsiaTheme="minorEastAsia" w:hAnsi="MinionPro-Regular" w:cs="MinionPro-Regular"/>
          <w:color w:val="000000"/>
          <w:kern w:val="0"/>
          <w:sz w:val="23"/>
          <w:szCs w:val="23"/>
          <w:lang w:val="ru-RU"/>
        </w:rPr>
        <w:t xml:space="preserve"> Сепаратизм угрожает национальному единству и подрывает межнациональную солидарность, создавая благотворную среду для терроризма и экстремизма в Синьцзяне. В последние годы национальные сепаратисты, религиозные экстремисты и агрессивные террористические силы устраивают диверсии в Синьцзяне, подрывают социальную стабильность Синьцзяна, причиняя значительный ущерб и страдания людям всех этнических групп. Китайское правительство выступает против сепаратизма, терроризма и экстремизма во всех формах и будет строго пресекать в соответствии с законом любые действия, направленные на раскол страны, угрожающие общественной безопасности или ущемляющие права граждан. Синьцзян решительно защищает национальное единство, в соответствии с законом жестко пресекая организацию, планирование и осуществление сепаратистской и подрывной деятельности, а также подстрекательство к сепаратизму и подрыву национального единства. Он решительно противостоит проникновению и распространению идеологии «пантюркизма и панисламизма» и стремится искоренить почву и условия, способствующие распространению терроризма и экстремизма. Благодаря неустанным усилиям Синьцзян добился важных поэтапных результатов в борьбе с сепаратизмом: на протяжении многих лет там не было зафиксировано ни одного насильственного террористического акта, что свидетельствует об эффективном поддержании социальной стабильности и этнического единства в регионе.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Упрочение правового и регулярного характера мер по борьбе с терроризмом и стабилизации обстановки неуклонно продвигается вперед. </w:t>
      </w:r>
      <w:r w:rsidRPr="00604841">
        <w:rPr>
          <w:rFonts w:ascii="MinionPro-Regular" w:eastAsiaTheme="minorEastAsia" w:hAnsi="MinionPro-Regular" w:cs="MinionPro-Regular"/>
          <w:color w:val="000000"/>
          <w:kern w:val="0"/>
          <w:sz w:val="23"/>
          <w:szCs w:val="23"/>
          <w:lang w:val="ru-RU"/>
        </w:rPr>
        <w:t>Содействие упрочению правового и регулярного характера мер по борьбе с терроризмом и стабилизации обстановки является важнейшим путем поддержания устойчивой и долгосрочной социальной стабильности в Синьцзяне и достижения прочного мира и безопасности. Синьцзян высоко держит знамя управления на основе закона в духе социализма, продвигает дух верховенства права и реализует принцип всеобъемлющего верховенства права во всех сферах деятельности. Основываясь на Уголовном кодексе КНР и Законе КНР о борьбе с терроризмом, центральное правительство углубляет меры по борьбе с терроризмом и стабилизации обстановки, обеспечивая стандартизированное, регулярное и эффективное проведение соответствующей работы в рамках верховенства права. Мы совершенствуем долгосрочные механизмы борьбы с насильственным терроризмом, в полной мере используя правовой подход и методы для ведения борьбы с терроризмом и поддержания стабильности, последовательно обеспечивая нанесение точных и своевременных ударов в соответствии с законом. Мы создаем систему регулярной работы по борьбе с терроризмом и стабилизации обстановки на рельсах закона, формируем комплексную систему предотвращения и контроля в области общественной безопасности. Борьба с терроризмом и стабилизация обстановки переходит от контроля за конечными точками к контролю за источниками, от подхода, основанного на готовности к экстренному реагированию, к стандартизированной тщательно выверенной работе, поставленной на регулярные рельсы. Оптимизация политики, стратегий, методов и подходов в области борьбы с терроризмом и стабилизации обстановки не только помогла сдержать малочисленных террористов, но и облегчила жизнь подавляющего большинства населения, обеспечивая им нормальные условия для работы, учебы и повседневной жизни. Благодаря этому были достигнуты фундаментальные изменения, способствующие установлению прочного мира и безопасности. С наступлением новой эпохи Синьцзян добился значительных успехов в борьбе с терроризмом и поддержании стабильности, положив конец частым террористическим атакам прошлого периода.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lastRenderedPageBreak/>
        <w:t>Контрсанкции и меры противодействия вмешательству реализуются с высокой точностью.</w:t>
      </w:r>
      <w:r w:rsidRPr="00604841">
        <w:rPr>
          <w:rFonts w:ascii="MinionPro-Regular" w:eastAsiaTheme="minorEastAsia" w:hAnsi="MinionPro-Regular" w:cs="MinionPro-Regular"/>
          <w:color w:val="000000"/>
          <w:kern w:val="0"/>
          <w:sz w:val="23"/>
          <w:szCs w:val="23"/>
          <w:lang w:val="ru-RU"/>
        </w:rPr>
        <w:t xml:space="preserve"> В последние годы некоторые западные страны во главе с США, вооружившись ложной риторикой и заблуждениями, связанными с Синьцзяном, такими как «геноцид» и «принудительный труд», для введения санкций против компаний и лиц, связанных с Синьцзяном, вмешиваясь тем самым во внутренние дела Китая. По сути, это политические манипуляции и экономическое запугивание под видом «прав человека». Контрсанкции и контрвмешательство являются необходимыми мерами для противодействия попыткам антикитайских сил в США и ряде других западных стран «использовать Синьцзян для сдерживания Китая». Это также решительные меры по охране национального суверенитета, безопасности и интересов развития. Китай принял ряд законов, нормативных актов и ведомственных правил, включая «Закон КНР о внешних сношениях», «Закон КНР о контрсанкциях против иностранных государств», «Положение о применении Закона КНР о контрсанкциях против иностранных государств» и «Положение о списке неблагонадежных организаций», для реализации мер противодействия необоснованным санкциям, введенным в отношении Синьцзяна крайне ограниченным числом стран. ПК СНП Синьцзян-Уйгурского автономного района принял резолюции, осуждающие так называемую «серию санкций против Синьцзяна», введенных США, и поддерживающие развитие подпадающих под санкции компаний и связанных с ними отраслей, решительно противодействуя практике США по злоупотреблению односторонними санкциями. Необходимо активно предоставлять услуги предприятиям, находящимся под санкциями, оказывать поддержку предприятиям в области защиты их законных прав и интересов в соответствии с законом, поддерживать развитие смежных отраслей и создавать возможности трудоустройства для работников всех этнических групп на предприятиях, находящихся под санкциями.</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Эффективность социального управления значительно повысилась. </w:t>
      </w:r>
      <w:r w:rsidRPr="00604841">
        <w:rPr>
          <w:rFonts w:ascii="MinionPro-Regular" w:eastAsiaTheme="minorEastAsia" w:hAnsi="MinionPro-Regular" w:cs="MinionPro-Regular"/>
          <w:color w:val="000000"/>
          <w:kern w:val="0"/>
          <w:sz w:val="23"/>
          <w:szCs w:val="23"/>
          <w:lang w:val="ru-RU"/>
        </w:rPr>
        <w:t xml:space="preserve">Эффективное социальное управление является предпосылкой и гарантией социальной гармонии и стабильности, а также того, чтобы люди жили и работали в мире и спокойствии. Синьцзян придерживается и развивает «Опыт поселка Фэнцяо» в новую эпоху, совершенствуя систему низового управления в городах и селах, возглавляемую партийными организациями и сочетающую самоуправление, верховенство закона и управление на основе добродетели. Он укрепляет партийное руководство на низовом уровне, совершенствует систему социального управления, основанную на совместном строительстве, совместном управлении и совместном получении выгод, и постоянно укрепляет низовые основы. Регулярно проводится работа по оценке рисков, координация по вопросам предупреждения, устранения и упорядочивания, а также принимаются меры для эффективного предотвращения и устранения различных рисков и скрытых угроз. Мы внимательно отслеживаем незаконную преступную деятельность, которая вызывает большую обеспокоенность в обществе, пресекаем тяжкие насильственные преступления, жестко боремся с распространенными преступлениями в таких областях, как порнография, азартные игры, наркотики, продукты питания, лекарства и окружающая среда, включая кражи, грабежи, обман, мошенничество с использованием информационно-телекоммуникационных технологий, а также регулярно проводим операции по борьбе с организованной преступностью. Мы продвигаем диверсифицированное разрешение конфликтов и споров, упрочиваем законный характер работы по рассмотрению обращений граждан и активно продвигаем стандартизированное развитие комплексных центров управления, уделяя особое внимание уездному уровню. Мы создали ряд центров разрешения конфликтов, таких как «Комнаты конного посредничества», когда назначенные лица делают обход территории на лошадях и помогают уладить споры, «Комнаты посредничества с помощью церемонии чаепития “гайвань”» и др., для урегулирования проблем на низовом уровне, еще в самом зародыше. Как ожидается, в 2024 году показатель успешности такой посреднической работы в </w:t>
      </w:r>
      <w:r w:rsidRPr="00604841">
        <w:rPr>
          <w:rFonts w:ascii="MinionPro-Regular" w:eastAsiaTheme="minorEastAsia" w:hAnsi="MinionPro-Regular" w:cs="MinionPro-Regular"/>
          <w:color w:val="000000"/>
          <w:kern w:val="0"/>
          <w:sz w:val="23"/>
          <w:szCs w:val="23"/>
          <w:lang w:val="ru-RU"/>
        </w:rPr>
        <w:lastRenderedPageBreak/>
        <w:t xml:space="preserve">Синьцзяне достиг 98,52%. В Синьцзяне поддерживается социальная стабильность, мир и спокойствие народа получает надежную охрану. В деле строительства безопасного Синьцзяна были достигнуты выдающиеся результаты, при этом чувство благополучия, счастья и безопасности у представителей всех национальностей значительно возросло.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 xml:space="preserve">V. Углубленное строительство </w:t>
      </w:r>
      <w:r w:rsidRPr="00604841">
        <w:rPr>
          <w:rFonts w:ascii="MinionPro-Regular" w:eastAsiaTheme="minorEastAsia" w:hAnsi="MinionPro-Regular" w:cs="MinionPro-Regular"/>
          <w:caps/>
          <w:color w:val="000000"/>
          <w:kern w:val="0"/>
          <w:sz w:val="28"/>
          <w:szCs w:val="28"/>
          <w:lang w:val="ru-RU"/>
        </w:rPr>
        <w:br/>
        <w:t>сообщества китайской нации</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Формирование прочного чувства общности китайской нации является главной линией национальной работы КПК в новую эпоху, а также основным направлением всей работы в районах проживания нацменьшинств. Синьцзян неуклонно двигается в направлении построения сообщества китайской нации, развертывая национальную работу таким образом, чтобы способствовать укреплению межнациональной общности. Он воспитывает и направляет представителей всех этнических групп, чтобы они твердо усвоили концепцию единого сообщества, все представители которого разделяют счастье и горе, славу и позор, жизнь и смерть, а также общую судьбу, чтобы совместно заниматься строительством нашей великой Родины и строить лучшую жизнь.</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spacing w:val="2"/>
          <w:kern w:val="0"/>
          <w:sz w:val="23"/>
          <w:szCs w:val="23"/>
          <w:lang w:val="ru-RU"/>
        </w:rPr>
        <w:t>Строительство общего духовного дома китайской нации набирает темпы.</w:t>
      </w:r>
      <w:r w:rsidRPr="00604841">
        <w:rPr>
          <w:rFonts w:ascii="MinionPro-Regular" w:eastAsiaTheme="minorEastAsia" w:hAnsi="MinionPro-Regular" w:cs="MinionPro-Regular"/>
          <w:color w:val="000000"/>
          <w:spacing w:val="2"/>
          <w:kern w:val="0"/>
          <w:sz w:val="23"/>
          <w:szCs w:val="23"/>
          <w:lang w:val="ru-RU"/>
        </w:rPr>
        <w:t xml:space="preserve"> Синьцзян постоянно укрепляет го</w:t>
      </w:r>
      <w:r w:rsidRPr="00604841">
        <w:rPr>
          <w:rFonts w:ascii="MinionPro-Regular" w:eastAsiaTheme="minorEastAsia" w:hAnsi="MinionPro-Regular" w:cs="MinionPro-Regular"/>
          <w:color w:val="000000"/>
          <w:kern w:val="0"/>
          <w:sz w:val="23"/>
          <w:szCs w:val="23"/>
          <w:lang w:val="ru-RU"/>
        </w:rPr>
        <w:t>сподствующую идеологию и общественное мнение, а также привлекательность и цементирующую силу китайской культуры, непрерывно укрепляя общую идеологическую и политическую основу для сплоченной борьбы всех этнических групп. Руководствуясь основными социалистическими ценностями, Синьцзян усиливает пропаганду и просвещение в области истории партии, истории Нового Китая, истории реформ и открытости, истории социалистического развития и истории развития китайской нации. Проводятся масштабные массовые пропагандистские и образовательные мероприятия по таким темам, как «Создание сильного сообщества, совместное воплощение китайской мечты», объединяющие сердца и души общими идеалами и убеждениями. Углубленно реализуется проект «Наследие красного гена», создано 471 патриотическое воспитательное учреждение различных уровней и типов. Активно пропагандируются дух «тополя евфратского» и дух «производственно-строительного корпуса», непрерывно культивируя любовь к партии и преданность стране среди должностных лиц и представителей всех национальностей. Проводятся исследования выдающихся генов и современных ценностей традиционной китайской культуры, создан ряд демонстрационных площадок для китайских культурных символов и образа китайской нации, общего для всех этнических групп, регулярно проводятся мероприятия, направленные на изучение и знакомство с лучшими образцами традиционной китайской культуры, а также принимаются меры по содействию процветанию и развитию передовой социалистической культуры, постоянно укрепляется самоидентификация всех этнических групп с китайской культурой. Кроме того, укрепляется развитие современной цивилизации. Опираясь на Центры (институты и станции) практики цивилизации новой эпохи, Синьцзян углубляет кампанию «Новая цивилизация в десять тысяч домов», постоянно совершенствует научно-просветительскую и правовую пропаганду, а также активно помогает людям всех этнических групп интегрироваться в современную цивилизованную жизнь. В Синьцзяне также всемерно содействуют популяризации национального языка и письменности, продолжает укрепляться образование и преподавание национального языка и письменности в школах. В результате этого знание и умение использовать национальный язык и письменность значительно повышаются в обществе, так что общий язык помогает способствовать взаимопониманию и сближению сердец.</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lastRenderedPageBreak/>
        <w:t>Этнические группы все теснее взаимодействуют, общаются и интегрируются.</w:t>
      </w:r>
      <w:r w:rsidRPr="00604841">
        <w:rPr>
          <w:rFonts w:ascii="MinionPro-Regular" w:eastAsiaTheme="minorEastAsia" w:hAnsi="MinionPro-Regular" w:cs="MinionPro-Regular"/>
          <w:color w:val="000000"/>
          <w:kern w:val="0"/>
          <w:sz w:val="23"/>
          <w:szCs w:val="23"/>
          <w:lang w:val="ru-RU"/>
        </w:rPr>
        <w:t xml:space="preserve"> Китай единым образом планирует городское и сельское развитие и распределение ресурсов общественных услуг, постепенно продвигает всестороннюю интеграцию всех этнических групп в пространственном, культурном, экономическом, социальном и психологическом плане, а также укрепляет тесную связь между ними, словно зернами граната. Китай ускоряет темпы развития нового типа урбанизации, ориентированной на человека, продвигает рациональную планировку городских агломераций, крупных, средних и малых городов, а также активно формирует взаимосвязанную структуру общества и микрорайонную среду. Следуя духу «стимулирования производства за счет развития городов и развития города за счет производства», Китай консолидирует людей с помощью промышленности и создает социальные условия, в которых представители всех национальностей смогут жить, учиться, строить, разделять плоды развития, работать и процветать вместе. Китай также всесторонне реализовывает проект «Закладывание фундамента» для молодежи, углубляет и расширяет учебно-исследовательскую программу патриотического толка «Любовь к Родине. Изучение Китая» для молодежи Синьцзяна. В 2024 году </w:t>
      </w:r>
      <w:r w:rsidRPr="00604841">
        <w:rPr>
          <w:rFonts w:ascii="MinionPro-Regular" w:eastAsiaTheme="minorEastAsia" w:hAnsi="MinionPro-Regular" w:cs="MinionPro-Regular"/>
          <w:color w:val="000000"/>
          <w:kern w:val="0"/>
          <w:sz w:val="23"/>
          <w:szCs w:val="23"/>
          <w:lang w:val="ru-RU"/>
        </w:rPr>
        <w:br/>
        <w:t xml:space="preserve">86 000 учащихся начальных и средних школ Синьцзяна поехали учиться по обмену в другие провинции и города. Мы также широко проводим мероприятия «Рука в руке» между Синьцзяном и провинциями и городами, поддерживающими Синьцзян, военными базами и местными органами власти, а также школами на юге и севере Синьцзяна, всесторонне содействуем комплектации учебных групп и заселению в общежития на основе принципа смешения студентов всех национальностей, чтобы со временем совместная учеба, проживание и развитие студентов разных национальностей стали нормой. Следуя принципу стимулирования туризма за счет культуры и обмена между национальностями за счет туризма, Китай делает формирование сильного чувства общности китайской нации частью процесса высококачественного развития туристической отрасли Синьцзяна, и туризм играет роль важного инструмента по содействию обмену и интеграции между всеми национальностями. Благодаря таким масштабным мероприятиям, как кампания «Межнациональное единство - единая семья», между представителями должностных кадров и многонациональным населением углубляется взаимопонимание и укрепляются связи посредством тесного взаимодействия.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Прогресс дела межнационального единства и согласия получил дальнейшее развитие. </w:t>
      </w:r>
      <w:r w:rsidRPr="00604841">
        <w:rPr>
          <w:rFonts w:ascii="MinionPro-Regular" w:eastAsiaTheme="minorEastAsia" w:hAnsi="MinionPro-Regular" w:cs="MinionPro-Regular"/>
          <w:color w:val="000000"/>
          <w:kern w:val="0"/>
          <w:sz w:val="23"/>
          <w:szCs w:val="23"/>
          <w:lang w:val="ru-RU"/>
        </w:rPr>
        <w:t>Синьцзян, концентрируясь на содействии общей борьбе во имя межнационального единства и процветания всех этнических групп, реализует кампанию «Укрепление границы, процветание приграничных районов и обогащение населения», на деле способствуя повышению благосостояния всех этнических групп. АР продолжает углублять содействие единству и прогрессу всех национальностей Китая, включая соответствующую работу в план разработки местного законодательства и общий план социально-экономического развития. Были обнародованы и реализованы положения о соз</w:t>
      </w:r>
      <w:r w:rsidRPr="00604841">
        <w:rPr>
          <w:rFonts w:ascii="MinionPro-Regular" w:eastAsiaTheme="minorEastAsia" w:hAnsi="MinionPro-Regular" w:cs="MinionPro-Regular"/>
          <w:color w:val="000000"/>
          <w:spacing w:val="-2"/>
          <w:kern w:val="0"/>
          <w:sz w:val="23"/>
          <w:szCs w:val="23"/>
          <w:lang w:val="ru-RU"/>
        </w:rPr>
        <w:t>дании образцовых территорий межнационального единства и согласия, план создания образцовых территорий межнационального единства и согласия в рамках «14-го пятилетнего плана», продолжается реализация программы поощрения и награждения отличников дела межнационального единства и согласия, а новые социалистические межнациональные отношения, основанные на равенстве, единстве, взаимопомощи и гармонии, продолжают укрепляться и развиваться. По состоянию на 2024 год в Синьцзяне насчитывался 101 образцовый район/ показательный пункт межнационального единства и согласия, 14 образовательных баз межнационального единства и согласия, а также 1555 образцовых коллективов и 2690 отличников дела межнационального единства и согласия на уровне АР и выше, воплощающих собой межнациональное единство и согласие, а также прогресс в соответствующем деле. Появился ряд образцов для подражания, включая «Народного защитника» Байику Кайлидибека и «Отличника дела межнационально</w:t>
      </w:r>
      <w:r w:rsidRPr="00604841">
        <w:rPr>
          <w:rFonts w:ascii="MinionPro-Regular" w:eastAsiaTheme="minorEastAsia" w:hAnsi="MinionPro-Regular" w:cs="MinionPro-Regular"/>
          <w:color w:val="000000"/>
          <w:kern w:val="0"/>
          <w:sz w:val="23"/>
          <w:szCs w:val="23"/>
          <w:lang w:val="ru-RU"/>
        </w:rPr>
        <w:t>го единства и прогресса» Бурумахана Маоледуо.</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spacing w:val="-5"/>
          <w:kern w:val="0"/>
          <w:sz w:val="23"/>
          <w:szCs w:val="23"/>
          <w:lang w:val="ru-RU"/>
        </w:rPr>
        <w:lastRenderedPageBreak/>
        <w:t xml:space="preserve">Развитие религиозных конфессий в русле локализации на китайской земле неуклонно углубляется. </w:t>
      </w:r>
      <w:r w:rsidRPr="00604841">
        <w:rPr>
          <w:rFonts w:ascii="MinionPro-Regular" w:eastAsiaTheme="minorEastAsia" w:hAnsi="MinionPro-Regular" w:cs="MinionPro-Regular"/>
          <w:color w:val="000000"/>
          <w:kern w:val="0"/>
          <w:sz w:val="23"/>
          <w:szCs w:val="23"/>
          <w:lang w:val="ru-RU"/>
        </w:rPr>
        <w:t xml:space="preserve">Синьцзян исторически был регионом, где сосуществуют несколько религий; в настоящее время там в основном распространены буддизм, даосизм, ислам, католицизм и протестантизм. Синьцзян в полной мере и точно реализует политику партии в области свободы вероисповедания, с уважением относится к религиозным убеждениям народа, управляет религиозными делами в соответствии с законом, придерживается принципов независимости, самостоятельности и самоуправления и активно содействует адаптации религий к социалистическому обществу. Придерживаясь курса на развитие религиозных конфессий в русле локализации на китайской земле, Синьцзян усиливает идеологическое и политическое руководство религиозными кругами. В местах проведения религиозных обрядов и церемоний в АР проводятся мероприятия по пропаганде государственного флага, Конституции, законов и нормативных актов, основных социалистических ценностей и прекрасной традиционной китайской культуры, чтобы укрепить признание этих пяти ключевых ценностей среди религиозных деятелей и верующих. Синьцзян поддерживает религиозные круги в проведении углубленного изучения канонических книг, интерпретации доктрин и правил в соответствии с требованиями современного развития и прекрасной традиционной культуры Китая, а также в упрочении самоидентификации с китайской культурой. Синьцзян укрепляет строительство рядов религиозных деятелей, разрабатывает план работы по обучению и подготовке и стремится воспитать группу профессионалов, обладающих глубокими знаниями как в области классических доктрин, так и прекрасной традиционной культуры Китая, способствуя сохранению здорового религиозного наследия. Синьцзян усиливает управление религиозными делами в соответствии с законом, поддерживает религиозные круги в их усилиях по борьбе с экстремизмом и сознательному противостоянию проникновению религиозно-экстремистских идей. Синьцзян направляет и поддерживает религиозные круги в строгом и всестороннем управлении в сфере религии, поощряет их самообучение, самоуправление и самодисциплину, а также в том, чтобы они подавали достойный пример всем верующим во имя внесения вклада в великое дело построения мощной державы и достижения национального возрождения.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 xml:space="preserve">VI. Непрерывное углубление </w:t>
      </w:r>
      <w:r w:rsidRPr="00604841">
        <w:rPr>
          <w:rFonts w:ascii="MinionPro-Regular" w:eastAsiaTheme="minorEastAsia" w:hAnsi="MinionPro-Regular" w:cs="MinionPro-Regular"/>
          <w:caps/>
          <w:color w:val="000000"/>
          <w:kern w:val="0"/>
          <w:sz w:val="28"/>
          <w:szCs w:val="28"/>
          <w:lang w:val="ru-RU"/>
        </w:rPr>
        <w:br/>
        <w:t xml:space="preserve">СТРОИТЕЛЬСТВА ДЕМОКРАТИИ </w:t>
      </w:r>
      <w:r w:rsidRPr="00604841">
        <w:rPr>
          <w:rFonts w:ascii="MinionPro-Regular" w:eastAsiaTheme="minorEastAsia" w:hAnsi="MinionPro-Regular" w:cs="MinionPro-Regular"/>
          <w:caps/>
          <w:color w:val="000000"/>
          <w:kern w:val="0"/>
          <w:sz w:val="28"/>
          <w:szCs w:val="28"/>
          <w:lang w:val="ru-RU"/>
        </w:rPr>
        <w:br/>
        <w:t>И ПРАВОПОРЯДКА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Всеобъемлющая народная демократия является неотъемлемым атрибутом социалистической демократической политики и наиболее широкой, подлинной и эффективной формой демократии. В Синьцзяне полностью реализуется ключевая концепция всеобъемлющей народной демократии, органично сочетающая партийное руководство, статус народа как хозяина своей страны и верховенство закона. Это обеспечивает реализацию института собраний народных представителей, института многопартийного сотрудничества и политических консультаций под руководством КПК, института районной национальной автономии и института низового самоуправления, благодаря чему в деле демократического правового строительства были сделаны новые шаги.</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Всеобъемлющая народная демократия достигла выдающихся результатов. </w:t>
      </w:r>
      <w:r w:rsidRPr="00604841">
        <w:rPr>
          <w:rFonts w:ascii="MinionPro-Regular" w:eastAsiaTheme="minorEastAsia" w:hAnsi="MinionPro-Regular" w:cs="MinionPro-Regular"/>
          <w:color w:val="000000"/>
          <w:kern w:val="0"/>
          <w:sz w:val="23"/>
          <w:szCs w:val="23"/>
          <w:lang w:val="ru-RU"/>
        </w:rPr>
        <w:t xml:space="preserve">С помощью демократических выборов, демократических консультаций, демократического принятия решений, демократического управления и демократического надзора Синьцзян неуклонно совершенствует систему всеобъемлющей народной демократии. Система собраний народных представителей является ключевым институциональным инструментом для реализации всеобъемлющей народной демократии. По состоянию на 2024 год в Синьцзяне </w:t>
      </w:r>
      <w:r w:rsidRPr="00604841">
        <w:rPr>
          <w:rFonts w:ascii="MinionPro-Regular" w:eastAsiaTheme="minorEastAsia" w:hAnsi="MinionPro-Regular" w:cs="MinionPro-Regular"/>
          <w:color w:val="000000"/>
          <w:kern w:val="0"/>
          <w:sz w:val="23"/>
          <w:szCs w:val="23"/>
          <w:lang w:val="ru-RU"/>
        </w:rPr>
        <w:lastRenderedPageBreak/>
        <w:t xml:space="preserve">насчитывалось 74 412 депутатов собраний народных представителей всех уровней: среди них 78,69% были низовыми депутатами, 69,21% – депутатами от национальных меньшинств, что отражает равноправный статус всех классов и этнических групп в политической жизни страны. Консультативная демократия является важной формой осуществления всеобъемлющей народной демократии. По состоянию на 2024 год в Синьцзяне насчитывалось 16 121 член НПКСК всех уровней: из них 49,06% не являлись членами КПК, представители национальных меньшинств составляли 46,13%, что демонстрирует широкое организационное представительство и высокую политическую инклюзивность. Низовая демократия является ключевым проявлением всеобъемлющей народной демократии. Во всех деревнях (микрорайонах) Синьцзяна создана система массового самоуправления, и более 85% решений, принимаемых низовыми автономными организациями, основаны на предложениях общественности, что свидетельствует о подлинности, широте и эффективности низовой демократии. Единый фронт – это мощная сила в деле продвижения всеобъемлющей народной демократии. Синьцзян координирует усилия с демократическими партиями, беспартийными деятелями, беспартийной интеллигенцией и представителями негосударственного сектора экономики для достижения широкого консенсуса. Демократический надзор выступает ключевым компонентом всеобъемлющей народной демократии. На ключевых звеньях всеобъемлющей народной демократии собрания народных представителей и их постоянные комитеты всех уровней в Синьцзяне усиливают контроль за тем, как выполняют свои обязанности «народное правительство, контрольная комиссия, народный суд и народная прокуратура». НПКСК всех уровней осуществляют консультативный надзор, выдвигая мнения, критические замечания и предложения, чтобы обеспечить защиту и реализацию законных прав и интересов всего многонационального населения.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Преимущества института районной национальной автономии проявились еще глубже.</w:t>
      </w:r>
      <w:r w:rsidRPr="00604841">
        <w:rPr>
          <w:rFonts w:ascii="MinionPro-Regular" w:eastAsiaTheme="minorEastAsia" w:hAnsi="MinionPro-Regular" w:cs="MinionPro-Regular"/>
          <w:color w:val="000000"/>
          <w:kern w:val="0"/>
          <w:sz w:val="23"/>
          <w:szCs w:val="23"/>
          <w:lang w:val="ru-RU"/>
        </w:rPr>
        <w:t xml:space="preserve"> Синьцзян придерживается принципа сочетания единства с автономией, интеграции этнических и районных факторов, полностью гарантируя для всех этнических групп Синьцзяна возможность совместного осуществления власти и участия в управлении государственными делами. Синьцзян-Уйгурский автономный район является полностью автономным районом, где осуществляется трехуровневая автономия (на уровне района, округа и уезда). В настоящее время СУАР, который состоит из пяти автономных округов и шести автономных уездов, пользуется широкой автономией в соответствии с законом. В постоянных комитетах собраний народных представителей каждой автономной единицы председателями или зампредседателя являются граждане национальности, которая осуществляет районную автономию; а председателями правительств каждой автономной единицы (включая глав округов и глав уездов) также являются граждане национальности, осуществляющей районную автономию. Люди всех национальностей имеют одинаковый правовой статус и имеют право избирать и быть избранными, как это закреплено в Конституции и законах. Одновременно с этим они также пользуются правом на участие в управлении государственными делами, свободой вероисповедания, правом на образование, правом на использование и развитие своих национальных языков и письменностей, а также правом на наследование и охрану своих прекрасных традиционных культур. Синьцзян уважает и защищает изучение и использование языков и письменностей национальных меньшинств, на научной основе защищает языки и письменности всех этнических групп, а также содействует взаимному изучению языков и письменностей представителями всех этнических групп.</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spacing w:val="1"/>
          <w:kern w:val="0"/>
          <w:sz w:val="23"/>
          <w:szCs w:val="23"/>
          <w:lang w:val="ru-RU"/>
        </w:rPr>
      </w:pPr>
      <w:r w:rsidRPr="00604841">
        <w:rPr>
          <w:rFonts w:ascii="MinionPro-Bold" w:eastAsiaTheme="minorEastAsia" w:hAnsi="MinionPro-Bold" w:cs="MinionPro-Bold"/>
          <w:b/>
          <w:bCs/>
          <w:color w:val="000000"/>
          <w:spacing w:val="1"/>
          <w:kern w:val="0"/>
          <w:sz w:val="23"/>
          <w:szCs w:val="23"/>
          <w:lang w:val="ru-RU"/>
        </w:rPr>
        <w:t xml:space="preserve">Значительный прогресс был достигнут в деле развития правового строительства. </w:t>
      </w:r>
      <w:r w:rsidRPr="00604841">
        <w:rPr>
          <w:rFonts w:ascii="MinionPro-Regular" w:eastAsiaTheme="minorEastAsia" w:hAnsi="MinionPro-Regular" w:cs="MinionPro-Regular"/>
          <w:color w:val="000000"/>
          <w:spacing w:val="1"/>
          <w:kern w:val="0"/>
          <w:sz w:val="23"/>
          <w:szCs w:val="23"/>
          <w:lang w:val="ru-RU"/>
        </w:rPr>
        <w:t xml:space="preserve">Реализуя решения и распоряжения ЦК КПК в области всестороннего управления страной в соответствии с законом, Синьцзян активно содействует комплексному строительству, включающему правовое управление Синьцзяном, правовое правительство и </w:t>
      </w:r>
      <w:r w:rsidRPr="00604841">
        <w:rPr>
          <w:rFonts w:ascii="MinionPro-Regular" w:eastAsiaTheme="minorEastAsia" w:hAnsi="MinionPro-Regular" w:cs="MinionPro-Regular"/>
          <w:color w:val="000000"/>
          <w:spacing w:val="1"/>
          <w:kern w:val="0"/>
          <w:sz w:val="23"/>
          <w:szCs w:val="23"/>
          <w:lang w:val="ru-RU"/>
        </w:rPr>
        <w:lastRenderedPageBreak/>
        <w:t>правовое общество. Уважение и защита прав человека интегрированы во все аспекты законодательства, правоприменения, судебной практики и соблюдения законов, чтобы обеспечить для народных масс справедливость и законность в каждом аспекте правовой системы, каждом решении правоохранительных органов и каждом судебном деле. В Синьцзяне местная законодательная власть осуществляется в соответствии с законом. Так, к концу 2024 года Собрание народных представителей автономного района и его Постоянный комитет приняли и внесли изменения в местные нормативные акты, постановления и решения по важным вопросам, утвердив в общей сложности 874 местных нормативных акта и отдельных нормативных положения, включая 175 действующих местных нормативных актов и 56 постановлений и решений по вопросам регулирования и основным вопросам. Это заложило прочную правовую основу для поддержания социальной стабильности и долгосрочного мира и порядка. Активно продвигая демократическое законодательство, Синьцзян создал два низовых законодательных пункта связи национального уровня, 23 на уровне автономного района и 112 на уровне города окружного уровня, а также активно запрашивал мнения и предложения от населения по вопросам законодательной работы. В рамках углубления развития правового правительства административные правоохранительные органы всех уровней обнародовали более 500 000 информационных документов, касающихся правоохранительной деятельности, и провели 2100 с лишним надзорных и инспекционных проверок правоохранительной деятельности. Синьцзян также постоянно укрепляет низовую правовую систему, открывая поселково-волостные (уличные) судебные представительства и деревенские (микрорайонные) народные посреднические комитеты, в полной мере проявляет роль юридических консультантов и экспертов в области права, а также формирует систему общественных юридических услуг, охватывающую как городские, так и сельские районы. Правовое строительство во внешних сношениях также вышло на новый уровень. Постоянный комитет Собрания народных представителей СУАР пересмотрел положения об управлении границей и обнародовал такие нормативные акты, как «Положение об экспериментальной зоне свободной торговли в Китае (Синьцзян)» и проч., гарантирующие развитие центральной части Экономического пояса Шелкового пути.</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Уровень защиты прав человека продолжает повышаться. </w:t>
      </w:r>
      <w:r w:rsidRPr="00604841">
        <w:rPr>
          <w:rFonts w:ascii="MinionPro-Regular" w:eastAsiaTheme="minorEastAsia" w:hAnsi="MinionPro-Regular" w:cs="MinionPro-Regular"/>
          <w:color w:val="000000"/>
          <w:kern w:val="0"/>
          <w:sz w:val="23"/>
          <w:szCs w:val="23"/>
          <w:lang w:val="ru-RU"/>
        </w:rPr>
        <w:t xml:space="preserve">Уважение и защита прав человека являются конституционным принципом Китая. Содействие всестороннему развитию дела прав человека – это неустанное стремление всего китайского народа, включая представителей всех этнических групп Синьцзяна. ЦК КПК, ядром которого является товарищ Си Цзиньпин, придерживается уважения и защиты прав человека как ключевого компонента партийной стратегии управления Синьцзяном в новую эпоху и предпринимает решительные меры для эффективной защиты основных прав людей всех этнических групп. Синьцзян всегда придерживался концепции прав человека, ориентированной на интересы народа, рассматривая благополучие всех этнических групп как отправную и конечную точку всей своей деятельности. Он поддерживает гармонию и стабильность в обществе в соответствии с законом, ускоряет темпы высококачественного развития, обеспечивает благосостояние народа и улучшает условия жизни людей, а также укрепляет и развивает межнациональное единство. Он также защищает свободу вероисповедания в соответствии с законом и уделяет первостепенное внимание охране и наследованию прекрасных традиционных культур всех этнических групп. Права на существование и развитие всех этнических групп эффективно защищаются, при этом политические, экономические, социальные, культурные и экологические права всех национальностей полностью реализуются. В настоящее время социалистический строй с китайской спецификой обеспечивает прочные институциональные гарантии развития и прогресса прав человека в Синьцзяне. Высококачественное социально-экономическое развитие заложило прочную материальную основу, а стабильная социальная обстановка создала </w:t>
      </w:r>
      <w:r w:rsidRPr="00604841">
        <w:rPr>
          <w:rFonts w:ascii="MinionPro-Regular" w:eastAsiaTheme="minorEastAsia" w:hAnsi="MinionPro-Regular" w:cs="MinionPro-Regular"/>
          <w:color w:val="000000"/>
          <w:kern w:val="0"/>
          <w:sz w:val="23"/>
          <w:szCs w:val="23"/>
          <w:lang w:val="ru-RU"/>
        </w:rPr>
        <w:lastRenderedPageBreak/>
        <w:t>благоприятные условия для дела развития и прогресса прав человека в Синьцзяне, благодаря чему в деле развития прав человека в Синьцзяне были достигнуты беспрецедентные достижения.</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 xml:space="preserve">VII. ОДНОВРЕМЕННОЕ ПРОДВИЖЕНИЕ </w:t>
      </w:r>
      <w:r w:rsidRPr="00604841">
        <w:rPr>
          <w:rFonts w:ascii="MinionPro-Regular" w:eastAsiaTheme="minorEastAsia" w:hAnsi="MinionPro-Regular" w:cs="MinionPro-Regular"/>
          <w:caps/>
          <w:color w:val="000000"/>
          <w:kern w:val="0"/>
          <w:sz w:val="28"/>
          <w:szCs w:val="28"/>
          <w:lang w:val="ru-RU"/>
        </w:rPr>
        <w:br/>
        <w:t xml:space="preserve">ВЫСОКОКАЧЕСТВЕННОГО РАЗВИТИЯ </w:t>
      </w:r>
      <w:r w:rsidRPr="00604841">
        <w:rPr>
          <w:rFonts w:ascii="MinionPro-Regular" w:eastAsiaTheme="minorEastAsia" w:hAnsi="MinionPro-Regular" w:cs="MinionPro-Regular"/>
          <w:caps/>
          <w:color w:val="000000"/>
          <w:kern w:val="0"/>
          <w:sz w:val="28"/>
          <w:szCs w:val="28"/>
          <w:lang w:val="ru-RU"/>
        </w:rPr>
        <w:br/>
        <w:t xml:space="preserve">И ВЫСОКОУРОВНЕВОЙ ОТКРЫТОСТИ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Ни одна этническая группа не должна остаться в стороне в процессе продвижения модернизации в китайском стиле и достижения общего процветания. Синьцзян полностью, точно и всесторонне претворяет в жизнь новую концепцию развития, активно обслуживает и вливается в новую архитектонику развития, всесторонне углубляет реформы и расширяет открытость на высоком уровне. Основа стабильного социально-экономического развития стала прочнее, импульс прогресса значительно усилился, а качество и эффективность инноваций значительно повысились. Синьцзян добился значительного прогресса в деле продвижения модернизации в китайском стиле.</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Экономика продолжает развиваться быстрыми здоровыми темпами.</w:t>
      </w:r>
      <w:r w:rsidRPr="00604841">
        <w:rPr>
          <w:rFonts w:ascii="MinionPro-Regular" w:eastAsiaTheme="minorEastAsia" w:hAnsi="MinionPro-Regular" w:cs="MinionPro-Regular"/>
          <w:color w:val="000000"/>
          <w:kern w:val="0"/>
          <w:sz w:val="23"/>
          <w:szCs w:val="23"/>
          <w:lang w:val="ru-RU"/>
        </w:rPr>
        <w:t xml:space="preserve"> Синьцзян, занимая стратегически важное положение в общенациональном контексте, последовательно придерживается внутреннего единства инноваций, координации, заботы об экологии, открытости и совместного использования результатов развития, прилагая все усилия для содействия высококачественному развитию. Его комплексная экономическая мощь значительно возросла, при этом многие показатели достигли исторических высот. Валовый региональный продукт Синьцзяна увеличился с 749,947 млрд юаней в 2012 году до 2 трлн 53,4 млрд юаней в 2024 году, впервые превысив отметку в 2 трлн юаней. В соответствии с расчетом в постоянных ценах среднегодовые темпы роста составили 7,0%. Валовый региональный продукт на душу населения вырос с 33 495 юаней в 2012 году до 78 660 юаней в 2024 году, увеличившись в 2,3 раза из расчета текущих цен. Доходы обычного общественного бюджета увеличились с 90,897 млрд юаней в 2012 году до 240,969 млрд юаней в 2024 году; среднегодовой рост превысил 10 млрд юаней. Продолжается оптимизация структуры промышленности, при этом доли трех секторов, составлявшие в 2012 году 16,1:44,3:39,6, в 2024 году были скорректированы до 12,5:39,6:47,9. Китай единым образом предпринимает скоординированные усилия для содействия взаимодополняющему и взаимосвязанному развитию района Урумчи–Чанцзи–Карамай, а также северных, восточных и южных регионов, ускоряет темпы урбанизации нового типа и создает региональную экономико-пространственную структуру, призванную обеспечить высококачественное развитие. Уровень урбанизации постоянного населения Синьцзяна увеличился с 44,22% в 2012 году до 60,36% в 2024 году, то есть вырос на 16,14 процентных пункта.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Строительство инфраструктуры всесторонне усилилось. </w:t>
      </w:r>
      <w:r w:rsidRPr="00604841">
        <w:rPr>
          <w:rFonts w:ascii="MinionPro-Regular" w:eastAsiaTheme="minorEastAsia" w:hAnsi="MinionPro-Regular" w:cs="MinionPro-Regular"/>
          <w:color w:val="000000"/>
          <w:kern w:val="0"/>
          <w:sz w:val="23"/>
          <w:szCs w:val="23"/>
          <w:lang w:val="ru-RU"/>
        </w:rPr>
        <w:t xml:space="preserve">Сосредоточившись на оптимизации планировки, структуры, функциональности и системной интеграции инфраструктуры, Синьцзян всесторонне планирует развитие «десяти сетей», охватывающих железные дороги, автомагистрали, авиацию, электроэнергетику, природный газ, торговлю и логистику, а также вычислительную технику. «Главные артерии» транспортной сети становятся более масштабными и всеохватными. Протяженность действующих железнодорожных путей увеличилась с 4914 км в 2012 году до 9202 км в 2024 году, охватив все районы, области и города и более 80% административных районов уездного уровня. Протяженность автомобильных дорог увеличилась со 165 900 км в 2012 году до 230 000 км к 2024 году, открыв «эру скоростных автомагистралей» для всех районов, областей и городов окружного уровня, а также более 90% уездов (городов уездного уровня и районов). Гражданская авиация в настоящее время обслуживает 595 маршрутов, включая 25 международных пассажирских маршрутов в 17 стран и </w:t>
      </w:r>
      <w:r w:rsidRPr="00604841">
        <w:rPr>
          <w:rFonts w:ascii="MinionPro-Regular" w:eastAsiaTheme="minorEastAsia" w:hAnsi="MinionPro-Regular" w:cs="MinionPro-Regular"/>
          <w:color w:val="000000"/>
          <w:kern w:val="0"/>
          <w:sz w:val="23"/>
          <w:szCs w:val="23"/>
          <w:lang w:val="ru-RU"/>
        </w:rPr>
        <w:lastRenderedPageBreak/>
        <w:t xml:space="preserve">районов мира. Сформировалась «веерообразная» сеть авиамаршрутов, протянувшаяся с востока на запад и образующая сеть внутри Синьцзяна. Первый, второй и третий каналы электропередачи Синьцзяна обеспечивают стабильную подачу электроэнергии; протяженность линий электропередачи напряжением 750 кВ превышает 12 000 км. Объем передачи электроэнергии на протяжении пяти лет подряд превышает 100 млрд кВт·ч, обеспечивая электроэнергией 22 провинции, автономных района и города по всему Китаю. В Синьцзяне проложена «информационная магистраль» с волоконно-оптическими кабельными линиями протяженностью 1,784 млн км, что обеспечивает гигабитный доступ в каждом уезде, 5G в каждом поселке и широкополосный доступ в каждой деревне.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Всесторонне проявляется кластерный эффект современной системы производства.</w:t>
      </w:r>
      <w:r w:rsidRPr="00604841">
        <w:rPr>
          <w:rFonts w:ascii="MinionPro-Regular" w:eastAsiaTheme="minorEastAsia" w:hAnsi="MinionPro-Regular" w:cs="MinionPro-Regular"/>
          <w:color w:val="000000"/>
          <w:kern w:val="0"/>
          <w:sz w:val="23"/>
          <w:szCs w:val="23"/>
          <w:lang w:val="ru-RU"/>
        </w:rPr>
        <w:t xml:space="preserve"> Ориентируясь на потребности страны и собственные возможности, Синьцзян с опорой на ресурсные преимущества и промышленную базу ускоряет темпы развития современной производственной системы. Набирает темпы формирование национальной базы поставок высококачественной сельскохозяйственной и животноводческой продукции. В 2024 году урожайность зерна с 1 му достигла примерно 525 кг, и по этому показателю Синьцзян занял первое место в стране. Общий объем производства зерна увеличился с 30,35 млрд цзиней (</w:t>
      </w:r>
      <w:r w:rsidRPr="00604841">
        <w:rPr>
          <w:rFonts w:ascii="MinionPro-It" w:eastAsiaTheme="minorEastAsia" w:hAnsi="MinionPro-It" w:cs="MinionPro-It"/>
          <w:i/>
          <w:iCs/>
          <w:color w:val="000000"/>
          <w:kern w:val="0"/>
          <w:sz w:val="23"/>
          <w:szCs w:val="23"/>
          <w:lang w:val="ru-RU"/>
        </w:rPr>
        <w:t>примечание:</w:t>
      </w:r>
      <w:r w:rsidRPr="00604841">
        <w:rPr>
          <w:rFonts w:ascii="MinionPro-Regular" w:eastAsiaTheme="minorEastAsia" w:hAnsi="MinionPro-Regular" w:cs="MinionPro-Regular"/>
          <w:color w:val="000000"/>
          <w:kern w:val="0"/>
          <w:sz w:val="23"/>
          <w:szCs w:val="23"/>
          <w:lang w:val="ru-RU"/>
        </w:rPr>
        <w:t xml:space="preserve"> 1 цзинь = 0,5 кг) в 2012 году до 46,6 млрд цзиней в 2024 году, продемонстрировав рост на 53,6%. Общий объем производства хлопка достиг 5,686 млн тонн, что составляет 92,3% от общенационального объема, и по этому показателю Синьцзян занимает первое место вот уже на протяжении 32 лет подряд. Уровень комплексной механизации земледелия, включая посадку и сбора урожая, достиг 97%. Ускорились темпы строительства национальной стратегической базы энергетических ресурсов: в 2024 году добыча нефти и газа достигла 66,64 млн тонн, а добыча сырого угля – 543 млн тонн. В 2024 году установленная мощность электростанций достигла 192,7 млн ​​киловатт, а мощность возобновляемых источников энергии превысила 100 млн киловатт. Фотоэлектрический кластер Урумчи–Чанцзи–Шихэцзы был выбран в качестве национального кластера передового производства. Синьцзян развивает производительные силы нового качества, адаптируясь к местным условиям. Был создан фонд развития талантов в размере 10 млрд юаней для содействия комплексным реформам и развитию в сфере образования, науки и технологий; открылась синьцзянская база Хуайжоуской лаборатории и Национальный центр технических инноваций в области ветроэнергетики, а на Таримском нефтяном месторождении была достигнута сверхглубокая глубина бурения – 10 тысяч с лишним метров, что установило рекорд в Азии. Проект «Вычислительная техника Синьцзяна в Чунцине» был включен в национальную пилотную программу скоординированного развития вычислительной сети, а первый в Синьцзяне центр интеллектуальных вычислений уже завершен и введен в эксплуатацию. Национальная независимая демонстрационная зона инноваций Урумчи–Чанцзи–Шихэцзы продолжит укреплять свою лидирующую роль; качество развития пяти национальных зон освоения новых высоких технологий, как ожидается, значительно повысится. Китай продолжит оказывать всяческое содействие работе по развитию высококачественных предприятий. К концу 2024 года в Синьцзяне создано 11 предприятий-лидеров в сфере обрабатывающей промышленности, 52 специализированных и инновационных «малых гиганта» и 2742 высокотехнологичных предприятия.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spacing w:val="-2"/>
          <w:kern w:val="0"/>
          <w:sz w:val="23"/>
          <w:szCs w:val="23"/>
          <w:lang w:val="ru-RU"/>
        </w:rPr>
        <w:t xml:space="preserve">«Зеленое» низкоуглеродное развитие имеет более прочную основу. </w:t>
      </w:r>
      <w:r w:rsidRPr="00604841">
        <w:rPr>
          <w:rFonts w:ascii="MinionPro-Regular" w:eastAsiaTheme="minorEastAsia" w:hAnsi="MinionPro-Regular" w:cs="MinionPro-Regular"/>
          <w:color w:val="000000"/>
          <w:kern w:val="0"/>
          <w:sz w:val="23"/>
          <w:szCs w:val="23"/>
          <w:lang w:val="ru-RU"/>
        </w:rPr>
        <w:t xml:space="preserve">Синьцзян твердо придерживается идеи о том, что зеленые горы и чистые источники являются наиболее ценными активами, придерживается комплексной охраны и системного управления в отношении гор, рек, лесов, сельскохозяйственных угодий, озер, лугов и пустыней, всеми силами стремится повысить свои возможности по обеспечению экологической безопасности и соответствующий уровень безопасности. Управление атмосферными процессами дало заметные результаты. В 2024 году 78,1% дней в городах Синьцзяна на уровне округа и выше было хорошее </w:t>
      </w:r>
      <w:r w:rsidRPr="00604841">
        <w:rPr>
          <w:rFonts w:ascii="MinionPro-Regular" w:eastAsiaTheme="minorEastAsia" w:hAnsi="MinionPro-Regular" w:cs="MinionPro-Regular"/>
          <w:color w:val="000000"/>
          <w:kern w:val="0"/>
          <w:sz w:val="23"/>
          <w:szCs w:val="23"/>
          <w:lang w:val="ru-RU"/>
        </w:rPr>
        <w:lastRenderedPageBreak/>
        <w:t xml:space="preserve">качество воздуха. Благодаря научному использованию водных ресурсов, повышению эффективности водопользования и усилению управления водными ресурсами с точки зрения экологии в 2024 году 95,9% поверхностных вод Синьцзяна соответствовали стандартам водоема класса III или даже демонстрировали более высокий уровень. В рамках проекта экологической переброски воды в бассейне реки Тарим значительно поднялся уровень грунтовых вод по обоим берегам нижнего течения реки, что способствовало скоординированному развитию общества и экономики, с одной стороны, и населения, ресурсов и окружающей среды, с другой, в районе бассейна. Стали научным образом реализовываться инициативы по озеленению территорий и лесовосстановлению; наравне с этим продолжилось развитие проекта лесонасаждения в северо-восточных, северных и северо-западных районах Китая, в результате чего лесной покров увеличился с 4,24% в 2012 году до 5,07% в 2024 году. За последние 30 лет площадь оазисов увеличилась на 56,6%. Китай решительно продвигает работу по строительству зеленого заграждения на границе пустыни Такла-Макан; было успешно завершено строительство 3046-километрового кольца самого длинного в мире пустынного экологического барьера и тем самым создано новое чудо в борьбе с песчаными бурями. Мы ускоряем темпы зеленой трансформации и активно продвигаем достижение углеродного пика и углеродной нейтральности, при этом выбросы углекислого газа на единицу валового регионального продукта продолжают снижаться.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Строительство центральной части Экономического пояса Шелкового пути заметно ускорилось.</w:t>
      </w:r>
      <w:r w:rsidRPr="00604841">
        <w:rPr>
          <w:rFonts w:ascii="MinionPro-Regular" w:eastAsiaTheme="minorEastAsia" w:hAnsi="MinionPro-Regular" w:cs="MinionPro-Regular"/>
          <w:color w:val="000000"/>
          <w:kern w:val="0"/>
          <w:sz w:val="23"/>
          <w:szCs w:val="23"/>
          <w:lang w:val="ru-RU"/>
        </w:rPr>
        <w:t xml:space="preserve"> Синьцзян осознанно интегрировал свою стратегию региональной открытости в общенациональный план по открытию в направлении запада. Сосредоточившись на цели формирования «одного порта, двух зон, пяти центров и портовой экономической зоны»</w:t>
      </w:r>
      <w:r w:rsidRPr="00604841">
        <w:rPr>
          <w:rFonts w:ascii="MinionPro-Regular" w:eastAsiaTheme="minorEastAsia" w:hAnsi="MinionPro-Regular" w:cs="MinionPro-Regular"/>
          <w:color w:val="000000"/>
          <w:kern w:val="0"/>
          <w:sz w:val="23"/>
          <w:szCs w:val="23"/>
          <w:vertAlign w:val="superscript"/>
          <w:lang w:val="ru-RU"/>
        </w:rPr>
        <w:footnoteReference w:id="1"/>
      </w:r>
      <w:r w:rsidRPr="00604841">
        <w:rPr>
          <w:rFonts w:ascii="MinionPro-Regular" w:eastAsiaTheme="minorEastAsia" w:hAnsi="MinionPro-Regular" w:cs="MinionPro-Regular"/>
          <w:color w:val="000000"/>
          <w:kern w:val="0"/>
          <w:sz w:val="23"/>
          <w:szCs w:val="23"/>
          <w:lang w:val="ru-RU"/>
        </w:rPr>
        <w:t xml:space="preserve">, Синьцзян строит золотой коридор между Азией и Европой и возводит плацдарм для продвижения на запад. Строительство основных каналов выхода к внешнему миру ускоряется: 19 портов были открыты для внешних сношений, порт Хунджераб работает в режиме открытости круглогодично. В общей сложности было открыто 119 двусторонних международных автомобильных транспортных маршрутов и 10 многосторонних международных автомобильных грузовых маршрутов. В 2024 году через Синьцзян прошло 16 400 грузовых поездов «Китай-Европа (Азия)»; таким образом, 2024-й год стал пятым по счету годом подряд, когда количество соответствующих поездов превысило 10 000. Торгово-экономические партнерские отношения продолжают расширяться: если в 1950-х годах насчитывалось всего несколько партнеров, то в 2012 году количество партнеров расширилось до 196 стран и районов, а в 2024 году – до 211 стран и районов. Масштабы торговли продолжают расти, при этом общий объем экспортно-импортной торговли увеличился с 158,96 млрд юаней в 2012 году до 434,16 млрд юаней в 2024 году и, как ожидается, достигнет 200 млрд юаней, 300 млрд юаней и 400 млрд юаней в 2022, 2023 и 2024 годах, соответственно. Платформы внешней открытости становятся все более эффективными. В октябре 2023 года было одобрено создание Синьцзянской экспериментальной зоны свободной торговли, а уже в 2024 году количество зарегистрированных там новых компаний увеличилось на 9000 с лишним; суммарный объем экспортно-импортной торговли зоны составил более 30% от общего объема Синьцзяна. Строительство ключевой экспериментальной зоны развития и открытости Тачэн, зоны экономического развития Хоргос и зоны экономического развития Кашгар также набирает темпы.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lastRenderedPageBreak/>
        <w:t xml:space="preserve">VIII. Значительные достижения </w:t>
      </w:r>
      <w:r w:rsidRPr="00604841">
        <w:rPr>
          <w:rFonts w:ascii="MinionPro-Regular" w:eastAsiaTheme="minorEastAsia" w:hAnsi="MinionPro-Regular" w:cs="MinionPro-Regular"/>
          <w:caps/>
          <w:color w:val="000000"/>
          <w:kern w:val="0"/>
          <w:sz w:val="28"/>
          <w:szCs w:val="28"/>
          <w:lang w:val="ru-RU"/>
        </w:rPr>
        <w:br/>
        <w:t>в деле развития культуры</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 xml:space="preserve">Культура питает ум и формирует характер. Китай глубоко изучает и применяет идеи Си Цзиньпина в сфере культуры, усиливает уверенность в своей культуре и активизирует усилия по обогащению СУАР посредством традиционной китайской культуры. Благодаря активной позиции и решительным мерам Китай развивает и добивается процветания китайской культуры, включающей национальные культуры всех этнических групп. Он неустанно содействует системной охране культурного наследия, стимулирует инновации и креатив в сфере культуры и содействует расцвету социалистической культуры, чтобы лучшим образом удовлетворять устремления представителей всех этнических групп в области духовной и культурной жизни.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Культурное наследие эффективно охраняется.</w:t>
      </w:r>
      <w:r w:rsidRPr="00604841">
        <w:rPr>
          <w:rFonts w:ascii="MinionPro-Regular" w:eastAsiaTheme="minorEastAsia" w:hAnsi="MinionPro-Regular" w:cs="MinionPro-Regular"/>
          <w:color w:val="000000"/>
          <w:kern w:val="0"/>
          <w:sz w:val="23"/>
          <w:szCs w:val="23"/>
          <w:lang w:val="ru-RU"/>
        </w:rPr>
        <w:t xml:space="preserve"> Синьцзян придерживается принципов приоритетной охраны, рационального использования и минимального вмешательства для всестороннего продвижения дела охраны и наследования культурного наследия. Центральное правительство разработало и сформулировало план по охране культурного наследия Синьцзяна и последовательно обнародовал такие нормативные акты, как Положение о защите старого города Кашгара и Положение об охране нематериального культурного наследия Манаса, постоянно упрочивая правовые гарантии охраны культурного наследия. По состоянию на 2024 год в Синьцзяне насчитывалось 195 учреждений по охране культурных реликвий на всех уровнях, 150 зарегистрированных музеев и 9545 зарегистрированных недвижимых культурных реликвий, включая шесть объектов всемирного наследия, 133 национальных объекта защиты ключевых культурных реликвий и 779 объектов охраны культурных реликвий на уровне АР. СУАР также может похвастаться тремя объектами нематериального культурного наследия ЮНЕСКО, 141 объектом, входящим в национальный репрезентативный список нематериального культурного наследия и 567 объектами, входящими в список репрезентативного нематериального культурного наследия на уровне АР. Китай единым образом координирует охрану культурного наследия с развитием городов и сельских районов, эффективно охраняя, рационально используя и научно управляя известными историко-культурными городами, поселками и деревнями, традиционными деревенскими поселениями и историко-культурными кварталами. Упорядоченно продвигается работа по охране и экспозиции ключевых объектов и реликвий, свидетельствующих об эффективном управлении центральных властей в Синьцзяне, усиливается работа по сохранению и использованию руин военно-политического наместничества (кит. «духуфу») Западного края, древнего города Улабо, руин древнего города Бэйтин и резиденции военного губернатора Или. Были созданы Национальный парк археологических раскопок древнего города Бэйтин, Музей духуфу Западного края и Музей культуры Шелкового пути и Великой китайской стены. Археологические раскопки в Синьцзяне были включены в масштабный проект «Археология Китая». Были реализованы такие проекты, как охрана и использование религиозных объектов вокруг Таримской впадины, построены Музей Кучи и Музей руин династий Вэй и Цзинь периода Кучи. Кроме того, были организованы и проведены мероприятия с целью продвижения охраны ряда объектов культурного наследия, таких как гроты Кизил, руины буддийского храма «Субаш», руины древнего города Лоулань и руины несторианского монастыря «Сипан». Пещера «Тунтянь», руины сигнальной башни «Кеяккудук» и руины храма «Моэр» вошли в десятку великих археологических открытий Китая.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Культурное и художественное творчество процветает. </w:t>
      </w:r>
      <w:r w:rsidRPr="00604841">
        <w:rPr>
          <w:rFonts w:ascii="MinionPro-Regular" w:eastAsiaTheme="minorEastAsia" w:hAnsi="MinionPro-Regular" w:cs="MinionPro-Regular"/>
          <w:color w:val="000000"/>
          <w:kern w:val="0"/>
          <w:sz w:val="23"/>
          <w:szCs w:val="23"/>
          <w:lang w:val="ru-RU"/>
        </w:rPr>
        <w:t xml:space="preserve">Синьцзян всегда уделял первостепенное внимание созданию и воплощению выдающихся произведений как центральному элементу своей литературной и художественной деятельности, совершенствуя механизмы обслуживания, руководства и организации литературного и художественного </w:t>
      </w:r>
      <w:r w:rsidRPr="00604841">
        <w:rPr>
          <w:rFonts w:ascii="MinionPro-Regular" w:eastAsiaTheme="minorEastAsia" w:hAnsi="MinionPro-Regular" w:cs="MinionPro-Regular"/>
          <w:color w:val="000000"/>
          <w:kern w:val="0"/>
          <w:sz w:val="23"/>
          <w:szCs w:val="23"/>
          <w:lang w:val="ru-RU"/>
        </w:rPr>
        <w:lastRenderedPageBreak/>
        <w:t xml:space="preserve">творчества, способствуя появлению непрерывного потока высококачественных произведений. В области литературного творчества была учреждена литературная премия «Тянь-Шань»; ряд произведений, посвященных теме Синьцзяна, получил национальное признание. «Бэмба» был удостоен литературной премии Мао Дуня, а «Далекое поле подсолнухов» и «Западная Великая стена» – литературной премии Лу Синя. «Цветы всегда такие красные» и другие произведения были удостоены Национальной премии литературы национальных меньшинств. В сфере песенно-танцевального и драматического искусства благодаря таким песням, как «Пастух Кэкэтохай» и «Аромат яблок», синьцзянские мелодии распространились по всему Китаю. Танцевальные драмы, такие как «Пять звезд, восходящих на Востоке» и «Чжан Цянь», используют искусство для передачи национального духа и отражения его исторических корней. Такие танцевальные номера, как «Майгайти в лучах солнца» и «Дедушкин самовар», были удостоены золотых медалей премии «Лотос» – высшей танцевальной награды Китая. Артисты «циньцян» (циньские арии) «Пылающий фимиам» получили высшую театральную награду «Цветок сливы» в Китае. В области кино и телевидения фильмы о Синьцзяне, такие как «Далекие пастушьи песни», семь лет подряд получали премию «Лучшие произведения в пяти направлениях культуры» («Five-One Project Award»). Детский фильм «Маленький кнут» получил премию «Хуабяо». Телесериал «Мой Алтай» стал хитом и транслировался по всему миру. Документальный фильм «Облака на земле» получил восторженные отзывы. Гала-концерт Весеннего фестиваля CCTV 2024 в Кашгаре стал красочным выступлением, поразившим весь мир.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Система общественных услуг в сфере культуры становится все более совершенной. </w:t>
      </w:r>
      <w:r w:rsidRPr="00604841">
        <w:rPr>
          <w:rFonts w:ascii="MinionPro-Regular" w:eastAsiaTheme="minorEastAsia" w:hAnsi="MinionPro-Regular" w:cs="MinionPro-Regular"/>
          <w:color w:val="000000"/>
          <w:kern w:val="0"/>
          <w:sz w:val="23"/>
          <w:szCs w:val="23"/>
          <w:lang w:val="ru-RU"/>
        </w:rPr>
        <w:t xml:space="preserve">Синьцзян активно продвигает стандартизацию и равномерный охват в области предоставления общественных услуг в сфере культуры, обеспечивая доступность высококачественных культурных ресурсов для низовых уровней, защищая право народа на культуру и эффективно повышая качество жизни населения. На конец 2024 года было построено 111 публичных библиотек, 118 культурных центров, 1126 комплексных культурных учреждений на уровне волостей (уездов) и 11 783 комплексных культурных центров на уровне деревень, </w:t>
      </w:r>
      <w:r w:rsidRPr="00604841">
        <w:rPr>
          <w:rFonts w:ascii="MinionPro-Regular" w:eastAsiaTheme="minorEastAsia" w:hAnsi="MinionPro-Regular" w:cs="MinionPro-Regular"/>
          <w:color w:val="000000"/>
          <w:spacing w:val="-2"/>
          <w:kern w:val="0"/>
          <w:sz w:val="23"/>
          <w:szCs w:val="23"/>
          <w:lang w:val="ru-RU"/>
        </w:rPr>
        <w:t xml:space="preserve">благодаря чему на каждые 10 000 человек сейчас приходится </w:t>
      </w:r>
      <w:r w:rsidRPr="00604841">
        <w:rPr>
          <w:rFonts w:ascii="MinionPro-Regular" w:eastAsiaTheme="minorEastAsia" w:hAnsi="MinionPro-Regular" w:cs="MinionPro-Regular"/>
          <w:color w:val="000000"/>
          <w:kern w:val="0"/>
          <w:sz w:val="23"/>
          <w:szCs w:val="23"/>
          <w:lang w:val="ru-RU"/>
        </w:rPr>
        <w:t>695,86 кв. м общественных культурных объектов. В общей сложности было построено 88 800 спортивных сооружений, создана комплексная сеть общественного обслуживания в сфере культуры на уровне районов, округов, уездов, волостей и деревень. Синьцзян стремится приносить пользу населению посредством реализации различных проектов в сфере культуры, постоянно продвигая охват радио- и телевидением «от деревни к деревне» и «от дома к дому». Совокупный охват населения радио и телевидением достиг 99,26% и 99,37% соответственно, что позволило представителям всех этнических групп наслаждаться богатым культурным наследием, не выходя из своего дома. С 2012 по 2024 год в сельской местности было проведено в общей сложности 1,368 млн публичных кинопоказов, при этом ежегодно в сельской местности и микрорайонах проводилось почти 9000 показов, что обеспечило полный охват административных деревень кинопоказами. Были проведены Синьцзянский фестиваль народного искусства и Синьцзянский национальный конгресс чтения, а также «сельские вечера». Была сформирована художественная группа «Зернышки граната», благодаря которой местное население может приобщаться к культуре и на регулярной основе получать пользу от этого.</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Быстро развивается индустрия культурного туризма. </w:t>
      </w:r>
      <w:r w:rsidRPr="00604841">
        <w:rPr>
          <w:rFonts w:ascii="MinionPro-Regular" w:eastAsiaTheme="minorEastAsia" w:hAnsi="MinionPro-Regular" w:cs="MinionPro-Regular"/>
          <w:color w:val="000000"/>
          <w:kern w:val="0"/>
          <w:sz w:val="23"/>
          <w:szCs w:val="23"/>
          <w:lang w:val="ru-RU"/>
        </w:rPr>
        <w:t xml:space="preserve">Синьцзян придерживается принципа использования культуры для формирования туризма и использования туризма для продвижения культуры, способствуя глубокой интеграции культуры и туризма. Тем самым туристы могут оценить красоту природы, почувствовать красоту культуры и развить красоту души. Был разработан план развития кластера культурно-туристической индустрии АР, а также создан специальный фонд индустриального развития с целью создания кластера </w:t>
      </w:r>
      <w:r w:rsidRPr="00604841">
        <w:rPr>
          <w:rFonts w:ascii="MinionPro-Regular" w:eastAsiaTheme="minorEastAsia" w:hAnsi="MinionPro-Regular" w:cs="MinionPro-Regular"/>
          <w:color w:val="000000"/>
          <w:kern w:val="0"/>
          <w:sz w:val="23"/>
          <w:szCs w:val="23"/>
          <w:lang w:val="ru-RU"/>
        </w:rPr>
        <w:lastRenderedPageBreak/>
        <w:t>культурно-туристической отрасли стоимостью триллион и выше юаней. АР содействует развитию спортивной отрасли, в том числе спортивного туризма, спортивных сборов и спортивных мероприятий, и уже провел Китайское международное ралли «Такла-Макан», шоссейную велогонку «Тур по озеру Сайлиму» и Мировой тур по фрирайду. В результате этого постепенно усиливается эффект конвергенции культурной, туристической и спортивной индустрий. Китай прилагает усилия во имя развития туристических брендов, таких как ледовый и снежный туризм. На конец 2024 года в Синьцзяне было 72 горнолыжных склона и 5 горнолыжных курортов национального уровня, что сделало его отрасль ледового и снежного туризма лидером в стране. Автомобильные туры и специальные туры пользуются большим спросом. Шоссе G219 (участок в Синьцзяне), шоссе пров. Синьцзян 101, шоссе Дуку, шоссе Ахэ и кольцевая дорога вокруг озера Бостен стали популярными направлениями, о которых рассказывают интернет-знаменитости. Количество предлагаемой туристической продукции продолжает расширяться. Число приезжающих в СУАР туристов увеличилось в 6,21 раза: если в 2012 году соответствующее число составило 48,6 млн, то в 2024 году – уже 302 млн; общие расходы туристов достигли 359,542 млрд юаней в 2024 году.</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IX. Постоянное повышение уровня благосостояния народа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Счастливая жизнь народа – это важнейший аспект права человека. Обеспечение достойной жизни народа – это отправная точка и конечная цель развития дела Синьцзяна. Синьцзян придерживается подхода, ориентированного на человека, сосредоточив усилия на развитии в целях повышения уровня благосостояния населения, улучшения положения на местах и упрочения единства. Мы усердно и энергично работаем над урегулированием самых насущных, безотлагательных и практических проблем многонационального населения. Более 70% государственного бюджета ежегодно выделяется в целях обеспечения и улучшения условий жизни людей, обеспечивая более справедливое распределение результатов развития среди всех этнических групп.</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Борьба с бедностью достигла всестороннего успеха. </w:t>
      </w:r>
      <w:r w:rsidRPr="00604841">
        <w:rPr>
          <w:rFonts w:ascii="MinionPro-Regular" w:eastAsiaTheme="minorEastAsia" w:hAnsi="MinionPro-Regular" w:cs="MinionPro-Regular"/>
          <w:color w:val="000000"/>
          <w:kern w:val="0"/>
          <w:sz w:val="23"/>
          <w:szCs w:val="23"/>
          <w:lang w:val="ru-RU"/>
        </w:rPr>
        <w:t xml:space="preserve">Синьцзян некогда был одним из районов, где было больше всего бедного населения и степень нищеты была крайней. Начиная с XVIII съезда КПК Китай сделал борьбу с бедностью в Синьцзяне главным проектом, направленным на повышение уровня благосостояния народа, мобилизуя все ресурсы и реализуя целенаправленную политику в этой сфере. Благодаря неустанным усилиям мы победили бедность. К концу 2020 года все 3 млн 64,9 тыс. сельских жителей Синьцзяна перестали считаться бедными, все 3,666 бедных деревень были исключены из списка бедных, все 35 бедных уездов отринули оковы нищеты. Проблема абсолютной бедности, которая преследовала Синьцзян на протяжении тысячелетий, была исторически решена, и теперь Синьцзян, как и остальная часть страны, идет по пути всестороннего строительства среднезажиточного общества. Инфраструктура в бедных районах претерпела исторические изменения и была значительно улучшена. Все волости и села, а также обладающие необходимыми условиями административные деревни теперь имеют 100% доступ к асфальтированным дорогам; там на 100% налажено автобусное сообщение и электроснабжение. Тем самым был положен конец истории сельских бедняков, проживавших в ветхих домах и пьющих горько-соленую воду. В 2021 году, в первый год после одержания полной победы в борьбе с бедностью, располагаемый доход на душу населения сельских жителей в бедных районах достиг 14 477 юаней, что в 2,8 раза больше, чем соответствующий показатель в 5 090 юаней в 2012 году, то есть среднегодовые темпы роста составили 12,3%. Количество автомобилей, стиральных машин, холодильников и компьютеров, приходящихся на 100 домохозяйств, увеличилось на 14,6, 51,6, 49,5 и 5,1 соответственно по сравнению с уровнем 2012 года, что говорит о постоянном улучшении качества жизни. Одержав </w:t>
      </w:r>
      <w:r w:rsidRPr="00604841">
        <w:rPr>
          <w:rFonts w:ascii="MinionPro-Regular" w:eastAsiaTheme="minorEastAsia" w:hAnsi="MinionPro-Regular" w:cs="MinionPro-Regular"/>
          <w:color w:val="000000"/>
          <w:kern w:val="0"/>
          <w:sz w:val="23"/>
          <w:szCs w:val="23"/>
          <w:lang w:val="ru-RU"/>
        </w:rPr>
        <w:lastRenderedPageBreak/>
        <w:t xml:space="preserve">победу в битве с бедностью, Синьцзян вступил на новый путь, закрепляя и расширяя результаты, достигнутые в процессе борьбы с бедностью, и способствуя всестороннему возрождению села. Люди всех национальностей теперь живут более полноценной жизнью и с надеждой смотрят в будущее.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Уровень занятости продолжает расти. </w:t>
      </w:r>
      <w:r w:rsidRPr="00604841">
        <w:rPr>
          <w:rFonts w:ascii="MinionPro-Regular" w:eastAsiaTheme="minorEastAsia" w:hAnsi="MinionPro-Regular" w:cs="MinionPro-Regular"/>
          <w:color w:val="000000"/>
          <w:kern w:val="0"/>
          <w:sz w:val="23"/>
          <w:szCs w:val="23"/>
          <w:lang w:val="ru-RU"/>
        </w:rPr>
        <w:t>Синьцзян придерживается стратегии приоритетного обеспечения занятости, стремясь к обеспечению качественной и полноценной занятости. Занятость продолжает расти: общее число трудоустроенного населения увеличилось с 12,46 млн человек в 2012 году до 13,91 млн человек в 2024 году, то есть увеличившись на 11,64%. Структура занятости становится более сбалансированной: в 2024 году доли трудоустроенного населения в первой, второй и третьей индустриях составили 31,34%, 14,45% и 54,21%, соответственно. Количество трудоустроенного населения в городах достигло 8,18 млн человек, что составило 58,8% и тем самым свидетельствовало о дальнейшем упрочении потенциала занятости в городах. Доходы населения неуклонно растут. Так, в 2024 году располагаемый доход на душу населения среди городских жителей достиг 42 820 юаней, а среди сельских жителей – 19 427 юаней, что на 23 801 юань и 12 551 юань, соответственно, больше, чем в 2012 году. Занятость способствует улучшению качества жизни. Совершенствуя справедливую систему и политику трудоустройства и механизмы охраны прав и интересов трудящихся, Синьцзян защищает законные права и интересы трудящихся, обеспечивает занятость всего трудоспособного населения, максимально расширяет возможности добровольного трудоустройства и обеспечения достойного труда для всех этнических групп.</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spacing w:val="-2"/>
          <w:kern w:val="0"/>
          <w:sz w:val="23"/>
          <w:szCs w:val="23"/>
          <w:lang w:val="ru-RU"/>
        </w:rPr>
        <w:t>Дело образования развивается во всех аспектах.</w:t>
      </w:r>
      <w:r w:rsidRPr="00604841">
        <w:rPr>
          <w:rFonts w:ascii="MinionPro-Regular" w:eastAsiaTheme="minorEastAsia" w:hAnsi="MinionPro-Regular" w:cs="MinionPro-Regular"/>
          <w:color w:val="000000"/>
          <w:kern w:val="0"/>
          <w:sz w:val="23"/>
          <w:szCs w:val="23"/>
          <w:lang w:val="ru-RU"/>
        </w:rPr>
        <w:t xml:space="preserve"> Синьцзян отдает приоритет развитию образования, ускоряя темпы создания высококачественной системы образования и гарантируя, что плоды развития образования принесут пользу всем этническим группам на более справедливой основе. В 2024 году коэффициент охвата дошкольным образованием в Синьцзяне достиг 102,72%, коэффициент закрепления обязательного девятилетнего образования превысил 99%, а коэффициент охвата средним образованием достиг 97,74%, что превысило средний показатель по стране. Инвестиции в образование продолжают расти. С 2012 года государство инвестировало в общей сложности 1,1 трлн юаней в дело образования в СУАР, из которых 47,9 млрд юаней было выделено на улучшение условий в школах начальной и средней ступеней. Это неуклонно содействовало качественному и сбалансированному развитию обязательного образования в АР. Была создана система помощи учащимся, охватывающая все этапы образования, чтобы оказывать всестороннюю помощь учащимся из семей, испытывающих финансовые трудности. Объем помощи увеличился с 2,039 млрд юаней в 2012 году до 9,306 млрд юаней в 2024 году. Округа Аксу, Кашгар, Хотан и Кызылсу-Киргизский автономный округ на юге Синьцзяна предоставляют 15 лет бесплатного образования: от детского сада до окончания школы. Структура высшего образования и сеть вузов продолжают совершенствоваться. В 2024 году в Синьцзяне было 63 обычных вуза, то есть на 24 вуза больше, чем в 2012 году. В частности, пять округов на юге Синьцзяна добились исторического прорыва, достигнув полного охвата ступенью бакалавра. Профессиональное образование еще больше расширилось, и в 2024 году число учащихся достигло 575 000 человек, что на 60,69% больше, чем в 2012 году. Это способствовало созданию плеяды высококвалифицированных технических кадров и свидетельствовало о формировании в СУАР современной системы профессионального образования.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Система здравоохранения была улучшена и оптимизирована. </w:t>
      </w:r>
      <w:r w:rsidRPr="00604841">
        <w:rPr>
          <w:rFonts w:ascii="MinionPro-Regular" w:eastAsiaTheme="minorEastAsia" w:hAnsi="MinionPro-Regular" w:cs="MinionPro-Regular"/>
          <w:color w:val="000000"/>
          <w:kern w:val="0"/>
          <w:sz w:val="23"/>
          <w:szCs w:val="23"/>
          <w:lang w:val="ru-RU"/>
        </w:rPr>
        <w:t xml:space="preserve">Синьцзян последовательно совершенствует политику по укреплению здоровья населения и повышает уровень обеспечения в этой сфере. В 2024 году в Синьцзяне насчитывалось свыше 19 000 медицинских и оздоровительных учреждений всех уровней и типов с общей численностью медицинского персонала 314 600 человек. Количество коек на 1000 человек в Синьцзяне составило 7,85, количество практикующих врачей (ассистентов) – 3,19, а количество </w:t>
      </w:r>
      <w:r w:rsidRPr="00604841">
        <w:rPr>
          <w:rFonts w:ascii="MinionPro-Regular" w:eastAsiaTheme="minorEastAsia" w:hAnsi="MinionPro-Regular" w:cs="MinionPro-Regular"/>
          <w:color w:val="000000"/>
          <w:kern w:val="0"/>
          <w:sz w:val="23"/>
          <w:szCs w:val="23"/>
          <w:lang w:val="ru-RU"/>
        </w:rPr>
        <w:lastRenderedPageBreak/>
        <w:t>зарегистрированных медсестер – 4,12, что безусловно свидетельствует о повышении уровня соответствующего обслуживания. Было создано в общей сложности 55 ключевых клинических отделений на национальном уровне и 358 ключевых клинических отделений на уровне АР, сформировано 54 объединений на уровне АР и 74 сети сотрудничества по предоставлению услуг в области дистанционного медицинского обслуживания, что облегчило представителям всех этнических групп доступ к эффективной медицинской помощи. Кроме того, Китай неуклонно содействует расширению и сбалансированному распределению высококачественных медицинских ресурсов. Доля сплоченных медицинских сообществ уездного уровня достигла 86,05%, а уровень стандартизации сельских медицинских центров и поликлиник – 100%. Это позволило на практике достичь цели «лечения серьезных заболеваний в самом Синьцзяне, лечения обычных заболеваний в городах и уездах и лечения повседневных заболеваний на местах». В Синьцзяне активно продвигается строительство Международного медицинского центра, который станет знаковым и образцовым проектом в сфере медицинских услуг в центральной зоне Экономического пояса Шелкового пути. Китай ускорил темпы строительства в Синьцзяне трех национальных региональных медицинских центров и четырех медицинских центров уровня АР, полностью реализуя их функционал и добиваясь качественного преобразования вектора медицинского обслуживания: если раньше делался акцент на доступности, то сейчас именно на высоком качестве соответствующих услуг. Значительно расширились возможности здравоохранения. Органы по контролю и надзору за заболеваниями в 14 округах и городах окружного уровня, 96 уездах (городах уездного уровня и районах) были полностью интегрированы и реорганизованы; система профилактики и контроля заболеваний постоянно совершенствуется. По мере развития и роста сектора здравоохранения здоровье людей стабильно улучшается, а средняя продолжительность жизни увеличилась с 30 лет в 1949 году до 77 лет в 2024 году.</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Система социального обеспечения продолжает совершенствоваться. </w:t>
      </w:r>
      <w:r w:rsidRPr="00604841">
        <w:rPr>
          <w:rFonts w:ascii="MinionPro-Regular" w:eastAsiaTheme="minorEastAsia" w:hAnsi="MinionPro-Regular" w:cs="MinionPro-Regular"/>
          <w:color w:val="000000"/>
          <w:kern w:val="0"/>
          <w:sz w:val="23"/>
          <w:szCs w:val="23"/>
          <w:lang w:val="ru-RU"/>
        </w:rPr>
        <w:t>Синьцзян постоянно совершенствует и укрепляет многоуровневую систему социального обеспечения, которая покрывает все население, единым образом охватывает городские и сельские районы, является справедливой, единой, безопасной, стандартизированной и устойчивой, а также создает детализированную и надежную сеть социальной защиты для поддержания народного благосостояния. К концу 2024 года количество участников базового пенсионного страхования в Синьцзяне достигло 16 млн 911,5 тыс. человек, а количество участников базового медицинского страхования – 23,669 млн человек, при этом уровень участия остается стабильным и превышает 95%. Число участников страхования от безработицы и травм на производстве достигло 4 млн 198,3 тыс. и 5 млн 434,2 тыс. человек, соответственно. По мере совершенствования системы социального обеспечения повышается и уровень защищенности населения, что гарантирует более справедливое распределение благ между еще большим количеством людей всех национальностей. В Синьцзяне был создан и усовершенствован динамичный механизм повышения стандартов социальной помощи, а также механизм, увязывающий стандарты социальной помощи и страхования с инфляцией. С 2012 года в Синьцзяне 13 раз подряд повышался минимальный прожиточный минимум, что на деле обеспечило удовлетворение основных потребностей населения.</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aps/>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 xml:space="preserve">X. Непрерывно проявляется </w:t>
      </w:r>
      <w:r w:rsidRPr="00604841">
        <w:rPr>
          <w:rFonts w:ascii="MinionPro-Regular" w:eastAsiaTheme="minorEastAsia" w:hAnsi="MinionPro-Regular" w:cs="MinionPro-Regular"/>
          <w:caps/>
          <w:color w:val="000000"/>
          <w:kern w:val="0"/>
          <w:sz w:val="28"/>
          <w:szCs w:val="28"/>
          <w:lang w:val="ru-RU"/>
        </w:rPr>
        <w:br/>
        <w:t xml:space="preserve">мощный эффект синергии в деле </w:t>
      </w:r>
      <w:r w:rsidRPr="00604841">
        <w:rPr>
          <w:rFonts w:ascii="MinionPro-Regular" w:eastAsiaTheme="minorEastAsia" w:hAnsi="MinionPro-Regular" w:cs="MinionPro-Regular"/>
          <w:caps/>
          <w:color w:val="000000"/>
          <w:kern w:val="0"/>
          <w:sz w:val="28"/>
          <w:szCs w:val="28"/>
          <w:lang w:val="ru-RU"/>
        </w:rPr>
        <w:br/>
        <w:t>строительства Синьцзяна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lastRenderedPageBreak/>
        <w:t xml:space="preserve">Великие достижения новой эпохи – это результат сплоченных усилий, упорного труда и борьбы Партии и народа! Исторические результаты, которых добился Синьцзян в различных начинаниях в новую эпоху, и произошедшие в этот период исторические изменения, – это прежде всего </w:t>
      </w:r>
      <w:r w:rsidRPr="00604841">
        <w:rPr>
          <w:rFonts w:ascii="MinionPro-Regular" w:eastAsiaTheme="minorEastAsia" w:hAnsi="MinionPro-Regular" w:cs="MinionPro-Regular"/>
          <w:color w:val="000000"/>
          <w:spacing w:val="-2"/>
          <w:kern w:val="0"/>
          <w:sz w:val="23"/>
          <w:szCs w:val="23"/>
          <w:lang w:val="ru-RU"/>
        </w:rPr>
        <w:t>результат сильного руководства ЦК КПК во главе с Си Цзиньпином, бескорыстной поддержки народа всей страны</w:t>
      </w:r>
      <w:r w:rsidRPr="00604841">
        <w:rPr>
          <w:rFonts w:ascii="MinionPro-Regular" w:eastAsiaTheme="minorEastAsia" w:hAnsi="MinionPro-Regular" w:cs="MinionPro-Regular"/>
          <w:color w:val="000000"/>
          <w:kern w:val="0"/>
          <w:sz w:val="23"/>
          <w:szCs w:val="23"/>
          <w:lang w:val="ru-RU"/>
        </w:rPr>
        <w:t xml:space="preserve"> и объединенных усилий всех национальностей Синьцзяна.</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Мощная поддержка со стороны Партии и государства заложила основу развития Синьцзяна. </w:t>
      </w:r>
      <w:r w:rsidRPr="00604841">
        <w:rPr>
          <w:rFonts w:ascii="MinionPro-Regular" w:eastAsiaTheme="minorEastAsia" w:hAnsi="MinionPro-Regular" w:cs="MinionPro-Regular"/>
          <w:color w:val="000000"/>
          <w:kern w:val="0"/>
          <w:sz w:val="23"/>
          <w:szCs w:val="23"/>
          <w:lang w:val="ru-RU"/>
        </w:rPr>
        <w:t>Мощное партийное руководство является главным политическим преимуществом Синьцзяна в процессе преодоления трудностей и смелом продвижении вперед по пути модернизации в китайском стиле. ЦК КПК, ядром которого является товарищ Си Цзиньпин, демонстрирует глубокую обеспокоенность делами в Синьцзяне и заботу о Синьцзяне. Он разработал стратегию управления Синьцзяном в новую эпоху, определил «пять стратегических позиционирований» Синьцзяна и внедрил политику и меры, направленные на то, чтобы повысить уровень благополучия населения, мобилизовать общественную поддержку и содействовать высококачественному социально-экономическому развитию Синьцзяна, а также направил работу в Синьцзяне в направлении поддержания справедливости и внедрения инноваций в целях успешного продвижения вперед. Под единым руководством ЦК КПК Партия и страна прочно утвердили концепцию «одной шахматной доски» (</w:t>
      </w:r>
      <w:r w:rsidRPr="00604841">
        <w:rPr>
          <w:rFonts w:ascii="MinionPro-It" w:eastAsiaTheme="minorEastAsia" w:hAnsi="MinionPro-It" w:cs="MinionPro-It"/>
          <w:i/>
          <w:iCs/>
          <w:color w:val="000000"/>
          <w:kern w:val="0"/>
          <w:sz w:val="23"/>
          <w:szCs w:val="23"/>
          <w:lang w:val="ru-RU"/>
        </w:rPr>
        <w:t>примечание:</w:t>
      </w:r>
      <w:r w:rsidRPr="00604841">
        <w:rPr>
          <w:rFonts w:ascii="MinionPro-Regular" w:eastAsiaTheme="minorEastAsia" w:hAnsi="MinionPro-Regular" w:cs="MinionPro-Regular"/>
          <w:color w:val="000000"/>
          <w:kern w:val="0"/>
          <w:sz w:val="23"/>
          <w:szCs w:val="23"/>
          <w:lang w:val="ru-RU"/>
        </w:rPr>
        <w:t xml:space="preserve"> имеется в виду комплексный подход с учетом общей ситуации), неуклонно совершенствуя рабочий механизм руководства и содействия со стороны центрального правительства, поддержки и координации со стороны провинциальных и городских народных правительств, а также проявляя ведущую роль Синьцзяна как субъекта, что в совокупности создало мощный эффект синергии для строительства прекрасного Синьцзяна. Государство оказывает особую поддержку Синьцзяну в форме выделения бюджетных средств, строительства проектов, льготной политики, поддержки промышленности и направления целевых инвестиций. С 2012 года объем трансфертных платежей центрального правительства в Синьцзян превысил 4 трлн юаней, увеличившись до 543,479 млрд юаней в 2024 году. Сильное руководство и родственная забота со стороны ЦК КПК заложили фундаментальный вектор развития работы в Синьцзяне в новую эпоху, привнеся сильные политические, духовные и рабочие движители.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Целевая помощь Синьцзяну значительно улучшилась с точки зрения качества и эффективности.</w:t>
      </w:r>
      <w:r w:rsidRPr="00604841">
        <w:rPr>
          <w:rFonts w:ascii="MinionPro-Regular" w:eastAsiaTheme="minorEastAsia" w:hAnsi="MinionPro-Regular" w:cs="MinionPro-Regular"/>
          <w:color w:val="000000"/>
          <w:kern w:val="0"/>
          <w:sz w:val="23"/>
          <w:szCs w:val="23"/>
          <w:lang w:val="ru-RU"/>
        </w:rPr>
        <w:t xml:space="preserve"> Целевая помощь Синьцзяну является стратегической мерой на пути к достижению социальной стабильности и долгосрочного мира и безопасности в Синьцзяне. Центральные и государственные органы, государственные предприятия центрального подчинения, а также соответствующие провинции и города поддерживают всеобъемлющую, целенаправленную и долгосрочную помощь Синьцзяну, реализуя всестороннюю целевую поддержку в таких областях, как должностные лица, промышленные проекты, наука и технологии, образование, здравоохранение, культура и туризм. После XVIII съезда КПК Синьцзяну было выделено более 200 млрд юаней, по результатам координаций и согласований было выделено 3 трлн юаней инвестиций в проекты экономического сотрудничества, создано более 15 000 предприятий, благодаря чему Синьцзян встал на путь высококачественного развития. В процессе оказания помощи Синьцзяну Китай неизменно уделяет приоритетное внимание обеспечению и улучшению условий жизни населения. В период реализации 14-го «пятилетнего плана» 89,2% средств, выделенных на проекты помощи в Синьцзяне, были инвестированы в сферы жизнеобеспечения, а 91,3% – в низовые организации, что способствовало улучшению благосостояния многонационального населения Синьцзяна. В рамках этой программы помощи в Синьцзян было направлено большое количество должностных лиц и специалистов, что способствовало взаимному обмену между должностными лицами и работниками с обеих сторон. Низовые кадры из Синьцзяна направляются на программы обучения в провинции и города, участвующие в кампании по оказанию помощи </w:t>
      </w:r>
      <w:r w:rsidRPr="00604841">
        <w:rPr>
          <w:rFonts w:ascii="MinionPro-Regular" w:eastAsiaTheme="minorEastAsia" w:hAnsi="MinionPro-Regular" w:cs="MinionPro-Regular"/>
          <w:color w:val="000000"/>
          <w:kern w:val="0"/>
          <w:sz w:val="23"/>
          <w:szCs w:val="23"/>
          <w:lang w:val="ru-RU"/>
        </w:rPr>
        <w:lastRenderedPageBreak/>
        <w:t xml:space="preserve">Синьцзяну. Кроме того, регулярно организуются мероприятия по культурному обмену между различными национальностями, что способствует налаживанию многостороннего и многогранного взаимодействия между представителями всех национальностей как в Синьцзяне, так и за его пределами. Огромное количество должностных лиц и специалистов, направленных в Синьцзян, оказывают поддержку делу Синьцзяна и посвящают себя Синьцзяну, прикладывая усилия во имя того, чтобы сердца представителей всех национальностей Синьцзяна и всей страны бились в унисон и тем самым формировался мощный эффект синергии для совместной работы по воплощению в жизнь мечты Китая.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 xml:space="preserve">Комплексное развитие военных поселений и местных районов придало новый импульс развитию Синьцзяна. </w:t>
      </w:r>
      <w:r w:rsidRPr="00604841">
        <w:rPr>
          <w:rFonts w:ascii="MinionPro-Regular" w:eastAsiaTheme="minorEastAsia" w:hAnsi="MinionPro-Regular" w:cs="MinionPro-Regular"/>
          <w:color w:val="000000"/>
          <w:kern w:val="0"/>
          <w:sz w:val="23"/>
          <w:szCs w:val="23"/>
          <w:lang w:val="ru-RU"/>
        </w:rPr>
        <w:t>Синьцзянский производственно-строительный корпус (СПСК) является ключевой стратегической силой в достижении главных целей работы в Синьцзяне. СУАР и СПСК придерживаются принципа единого стратегического планирования для военных поселений и местных районов, активно продвигая концепцию «одной шахматной доски» и скоординированную разработку общего плана, характеризующегося эффективной взаимосвязью между специальными планами и общей координацией районных планов, тем самым создавая архитектонику развития, характеризующуюся взаимодополняемостью преимуществ и глубокой интеграцией. Были внедрены инновационные и усовершенствованные рабочие механизмы для комплексного развития военных поселений и местных районов, а также совместно реализован ряд ключевых инфраструктурных проектов. В Хами, Чжуньдуне и окрестностях Тарима были построены три электростанции с использованием новых источников энергии мощностью 10 млн киловатт. Активно продвигается высококачественное развитие открытых платформ, таких как экспериментальные зоны свободной торговли, комплексные бондовые зоны, пилотные зоны развития и открытости, а также зоны экономического и технологического развития. Постоянно продвигается совместное использование ресурсов и интеграция услуг. Десять пар университетов, 20 пар средних профессиональных училищ и 590 начальных и средних школ (детских садов) установили партнерские отношения «рука в руке» для оказания взаимопомощи. Военные поселения и местные органы власти успешно создали 196 медицинских объединенных учреждений различных типов. Комплексное развитие военных поселений и местных районов продолжает расширяться и углубляться, помогая вписать трогательную главу, посвященную единству, взаимопомощи, взаимодополняемости и совместному развитию, в истории СУАР.</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Bold" w:eastAsiaTheme="minorEastAsia" w:hAnsi="MinionPro-Bold" w:cs="MinionPro-Bold"/>
          <w:b/>
          <w:bCs/>
          <w:color w:val="000000"/>
          <w:kern w:val="0"/>
          <w:sz w:val="23"/>
          <w:szCs w:val="23"/>
          <w:lang w:val="ru-RU"/>
        </w:rPr>
        <w:t>Стремление к созданию прекрасного Синьцзяна на основе единства и солидарности.</w:t>
      </w:r>
      <w:r w:rsidRPr="00604841">
        <w:rPr>
          <w:rFonts w:ascii="MinionPro-Regular" w:eastAsiaTheme="minorEastAsia" w:hAnsi="MinionPro-Regular" w:cs="MinionPro-Regular"/>
          <w:color w:val="000000"/>
          <w:kern w:val="0"/>
          <w:sz w:val="23"/>
          <w:szCs w:val="23"/>
          <w:lang w:val="ru-RU"/>
        </w:rPr>
        <w:t xml:space="preserve"> На сегодняшний день Синьцзян может похвастаться стабильностью и гармонией, царящими в обществе, быстрыми темпами развития, межнациональным единством и прогрессом, процветающей культурой, гармоничным сосуществованием религий, а также удовлетворенным населением, живущим и работающим в мире и согласии. В горах Тянь-Шань складывается новая атмосфера стабильности, мира и активного развития. Под твердым руководством ЦК КПК и при мощной поддержке народа всей страны более 26 млн должностных лиц, рабочих и представителей народных масс Синьцзяна, помня о важных указаниях Партии и преисполнившись чувства благодарности, уверенно продвигаются вперед и в полной мере, точно и всесторонне реализуют стратегию управления Синьцзяном, разработанную Партией в новую эпоху. Они твердо придерживаются главной цели, а именно – поддержания социальной стабильности и обеспечения в АР долгосрочного мира и безопасности. Поставив во главу угла формирование сильного чувства общности китайской нации, они играют ведущую роль в этом деле, усердно и ответственно работают и не боятся брать на себя ответственность, реализуя фундаментальные базовые задачи с точки зрения долгосрочной перспективы, что имеет решающее значение для обеспечения долгосрочного мира и безопасности. Демонстрируя беспрецедентный дух исторической инициативы и творчества, они тем самым сыграют </w:t>
      </w:r>
      <w:r w:rsidRPr="00604841">
        <w:rPr>
          <w:rFonts w:ascii="MinionPro-Regular" w:eastAsiaTheme="minorEastAsia" w:hAnsi="MinionPro-Regular" w:cs="MinionPro-Regular"/>
          <w:color w:val="000000"/>
          <w:kern w:val="0"/>
          <w:sz w:val="23"/>
          <w:szCs w:val="23"/>
          <w:lang w:val="ru-RU"/>
        </w:rPr>
        <w:lastRenderedPageBreak/>
        <w:t>незабываемую роль в истории модернизации Синьцзяна в китайском стиле, стремясь реализовать грандиозный план, намеченный для Синьцзяна ЦК КПК во главе с Си Цзиньпином.</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20" w:lineRule="atLeast"/>
        <w:jc w:val="center"/>
        <w:textAlignment w:val="center"/>
        <w:rPr>
          <w:rFonts w:ascii="MinionPro-Regular" w:eastAsiaTheme="minorEastAsia" w:hAnsi="MinionPro-Regular" w:cs="MinionPro-Regular"/>
          <w:caps/>
          <w:color w:val="000000"/>
          <w:kern w:val="0"/>
          <w:sz w:val="28"/>
          <w:szCs w:val="28"/>
          <w:lang w:val="ru-RU"/>
        </w:rPr>
      </w:pPr>
      <w:r w:rsidRPr="00604841">
        <w:rPr>
          <w:rFonts w:ascii="MinionPro-Regular" w:eastAsiaTheme="minorEastAsia" w:hAnsi="MinionPro-Regular" w:cs="MinionPro-Regular"/>
          <w:caps/>
          <w:color w:val="000000"/>
          <w:kern w:val="0"/>
          <w:sz w:val="28"/>
          <w:szCs w:val="28"/>
          <w:lang w:val="ru-RU"/>
        </w:rPr>
        <w:t>Заключение</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spacing w:val="-2"/>
          <w:kern w:val="0"/>
          <w:sz w:val="23"/>
          <w:szCs w:val="23"/>
          <w:lang w:val="ru-RU"/>
        </w:rPr>
      </w:pPr>
      <w:r w:rsidRPr="00604841">
        <w:rPr>
          <w:rFonts w:ascii="MinionPro-Regular" w:eastAsiaTheme="minorEastAsia" w:hAnsi="MinionPro-Regular" w:cs="MinionPro-Regular"/>
          <w:color w:val="000000"/>
          <w:spacing w:val="-2"/>
          <w:kern w:val="0"/>
          <w:sz w:val="23"/>
          <w:szCs w:val="23"/>
          <w:lang w:val="ru-RU"/>
        </w:rPr>
        <w:t>История течет, подобно воде при приливах и отливах, простирающаяся впереди дорога тверда, как точильный камень. Путешествие, которое нам предстоит, долгое и трудное, но паруса снова подняты, а значит мы отправляемся в путь.</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Великие достижения в области реформ, развития и стабильности, достигнутые в Синьцзяне в новую эпоху, произошли во многом благодаря мудрому руководству Генерального секретаря Си Цзиньпина, который является ядром ЦК КПК и стоит во главе Партии, воспринятию научных идей Си Цзиньпина о социализме с китайской спецификой в новую эпоху, а также полной, точной и всесторонней реализации партийной стратегии управления Синьцзяном в новую эпоху.</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 xml:space="preserve">Стратегия управления Синьцзяном в новую эпоху, разработанная Партией, обеспечила исторический прорыв в процессе модернизации системы и потенциала управления пограничными районами. Она указала правильный путь скоординированного планирования мер по обеспечению развития и безопасности, последовательного продвижения модернизации в китайском стиле в Синьцзяне и достижения главной цели – социальной стабильности и долгосрочного мира и безопасности в Синьцзяне. </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r w:rsidRPr="00604841">
        <w:rPr>
          <w:rFonts w:ascii="MinionPro-Regular" w:eastAsiaTheme="minorEastAsia" w:hAnsi="MinionPro-Regular" w:cs="MinionPro-Regular"/>
          <w:color w:val="000000"/>
          <w:kern w:val="0"/>
          <w:sz w:val="23"/>
          <w:szCs w:val="23"/>
          <w:lang w:val="ru-RU"/>
        </w:rPr>
        <w:t>Мечты могут казаться очень далекими, но если очень захотеть, то их можно осуществить. На пути исполнения желаний может возникнуть множество трудностей, но если упорно идти к поставленной цели, то все желания непременно сбудутся. В этом году отмечается 70-я годовщина основания Синьцзян-Уйгурского автономного района. Заглянув в будущее, можно с уверенностью сказать, что в процессе грандиозной практики модернизации Китая в районе к северу и югу от гор Тянь-Шань и на великом пути модернизации в китайском стиле партийная стратегия управления Синьцзяном в новую эпоху продолжит демонстрировать свою силу, будет непрерывно обогащаться и развиваться. Под руководством стратегии КПК по управлению Синьцзяном в новую эпоху путь развития СУАР, несомненно, станет еще шире и масштабнее, а будущее Синьцзяна – еще более ярким и блестящим.</w:t>
      </w:r>
    </w:p>
    <w:p w:rsidR="00604841" w:rsidRPr="00604841" w:rsidRDefault="00604841" w:rsidP="00604841">
      <w:pPr>
        <w:widowControl/>
        <w:suppressAutoHyphens/>
        <w:autoSpaceDE w:val="0"/>
        <w:autoSpaceDN w:val="0"/>
        <w:adjustRightInd w:val="0"/>
        <w:spacing w:line="302" w:lineRule="atLeast"/>
        <w:ind w:firstLine="340"/>
        <w:textAlignment w:val="center"/>
        <w:rPr>
          <w:rFonts w:ascii="MinionPro-Regular" w:eastAsiaTheme="minorEastAsia" w:hAnsi="MinionPro-Regular" w:cs="MinionPro-Regular"/>
          <w:color w:val="000000"/>
          <w:kern w:val="0"/>
          <w:sz w:val="23"/>
          <w:szCs w:val="23"/>
          <w:lang w:val="ru-RU"/>
        </w:rPr>
      </w:pPr>
    </w:p>
    <w:p w:rsidR="00604841" w:rsidRDefault="00604841" w:rsidP="00604841">
      <w:pPr>
        <w:rPr>
          <w:rFonts w:ascii="MyriadPro-Regular" w:hAnsi="MyriadPro-Regular" w:cs="MyriadPro-Regular" w:hint="eastAsia"/>
          <w:sz w:val="24"/>
        </w:rPr>
      </w:pPr>
    </w:p>
    <w:p w:rsidR="00604841" w:rsidRDefault="00604841" w:rsidP="00604841">
      <w:pPr>
        <w:rPr>
          <w:rFonts w:ascii="MyriadPro-Regular" w:hAnsi="MyriadPro-Regular" w:cs="MyriadPro-Regular" w:hint="eastAsia"/>
          <w:sz w:val="24"/>
        </w:rPr>
      </w:pPr>
    </w:p>
    <w:p w:rsidR="00604841" w:rsidRDefault="00604841" w:rsidP="00604841">
      <w:pPr>
        <w:rPr>
          <w:rFonts w:ascii="MyriadPro-Regular" w:hAnsi="MyriadPro-Regular" w:cs="MyriadPro-Regular" w:hint="eastAsia"/>
          <w:sz w:val="24"/>
        </w:rPr>
      </w:pPr>
    </w:p>
    <w:p w:rsidR="00604841" w:rsidRDefault="00604841" w:rsidP="00604841">
      <w:pPr>
        <w:rPr>
          <w:rFonts w:ascii="MyriadPro-Regular" w:hAnsi="MyriadPro-Regular" w:cs="MyriadPro-Regular" w:hint="eastAsia"/>
          <w:sz w:val="24"/>
        </w:rPr>
      </w:pPr>
    </w:p>
    <w:p w:rsidR="00604841" w:rsidRDefault="00604841" w:rsidP="00604841">
      <w:pPr>
        <w:rPr>
          <w:rFonts w:ascii="MyriadPro-Regular" w:hAnsi="MyriadPro-Regular" w:cs="MyriadPro-Regular" w:hint="eastAsia"/>
          <w:sz w:val="24"/>
        </w:rPr>
      </w:pPr>
    </w:p>
    <w:p w:rsidR="00604841" w:rsidRDefault="00604841" w:rsidP="00604841">
      <w:pPr>
        <w:pStyle w:val="011"/>
        <w:tabs>
          <w:tab w:val="right" w:pos="460"/>
          <w:tab w:val="left" w:pos="580"/>
          <w:tab w:val="right" w:pos="5920"/>
        </w:tabs>
        <w:ind w:left="640" w:hanging="640"/>
      </w:pPr>
      <w:r>
        <w:t>СОДЕРЖАНИЕ</w:t>
      </w:r>
    </w:p>
    <w:p w:rsidR="00604841" w:rsidRDefault="00604841" w:rsidP="00604841">
      <w:pPr>
        <w:pStyle w:val="011"/>
        <w:tabs>
          <w:tab w:val="right" w:pos="460"/>
          <w:tab w:val="left" w:pos="580"/>
          <w:tab w:val="right" w:pos="5920"/>
        </w:tabs>
        <w:ind w:left="640" w:hanging="640"/>
        <w:jc w:val="left"/>
        <w:rPr>
          <w:sz w:val="22"/>
          <w:szCs w:val="22"/>
        </w:rPr>
      </w:pP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Предисловие</w:t>
      </w:r>
      <w:r>
        <w:rPr>
          <w:rFonts w:ascii="MinionPro-Regular" w:hAnsi="MinionPro-Regular" w:cs="MinionPro-Regular"/>
          <w:caps/>
          <w:spacing w:val="-2"/>
          <w:w w:val="95"/>
          <w:sz w:val="22"/>
          <w:szCs w:val="22"/>
        </w:rPr>
        <w:tab/>
        <w:t>1</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ab/>
        <w:t>I.</w:t>
      </w:r>
      <w:r>
        <w:rPr>
          <w:rFonts w:ascii="MinionPro-Regular" w:hAnsi="MinionPro-Regular" w:cs="MinionPro-Regular"/>
          <w:caps/>
          <w:spacing w:val="-2"/>
          <w:w w:val="95"/>
          <w:sz w:val="22"/>
          <w:szCs w:val="22"/>
        </w:rPr>
        <w:tab/>
        <w:t xml:space="preserve">Концепция и опыт центрального </w:t>
      </w:r>
      <w:r>
        <w:rPr>
          <w:rFonts w:ascii="MinionPro-Regular" w:hAnsi="MinionPro-Regular" w:cs="MinionPro-Regular"/>
          <w:caps/>
          <w:spacing w:val="-2"/>
          <w:w w:val="95"/>
          <w:sz w:val="22"/>
          <w:szCs w:val="22"/>
        </w:rPr>
        <w:br/>
        <w:t>правительства в отношении управления Синьцзяном</w:t>
      </w:r>
      <w:r>
        <w:rPr>
          <w:rFonts w:ascii="MinionPro-Regular" w:hAnsi="MinionPro-Regular" w:cs="MinionPro-Regular"/>
          <w:caps/>
          <w:spacing w:val="-2"/>
          <w:w w:val="95"/>
          <w:sz w:val="22"/>
          <w:szCs w:val="22"/>
        </w:rPr>
        <w:tab/>
        <w:t>3</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ab/>
        <w:t>II.</w:t>
      </w:r>
      <w:r>
        <w:rPr>
          <w:rFonts w:ascii="MinionPro-Regular" w:hAnsi="MinionPro-Regular" w:cs="MinionPro-Regular"/>
          <w:caps/>
          <w:spacing w:val="-2"/>
          <w:w w:val="95"/>
          <w:sz w:val="22"/>
          <w:szCs w:val="22"/>
        </w:rPr>
        <w:tab/>
        <w:t xml:space="preserve">Славная история управления КПК </w:t>
      </w:r>
      <w:r>
        <w:rPr>
          <w:rFonts w:ascii="MinionPro-Regular" w:hAnsi="MinionPro-Regular" w:cs="MinionPro-Regular"/>
          <w:caps/>
          <w:spacing w:val="-2"/>
          <w:w w:val="95"/>
          <w:sz w:val="22"/>
          <w:szCs w:val="22"/>
        </w:rPr>
        <w:br/>
        <w:t>Синьцзяном</w:t>
      </w:r>
      <w:r>
        <w:rPr>
          <w:rFonts w:ascii="MinionPro-Regular" w:hAnsi="MinionPro-Regular" w:cs="MinionPro-Regular"/>
          <w:caps/>
          <w:spacing w:val="-2"/>
          <w:w w:val="95"/>
          <w:sz w:val="22"/>
          <w:szCs w:val="22"/>
        </w:rPr>
        <w:tab/>
        <w:t>12</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ab/>
        <w:t>III.</w:t>
      </w:r>
      <w:r>
        <w:rPr>
          <w:rFonts w:ascii="MinionPro-Regular" w:hAnsi="MinionPro-Regular" w:cs="MinionPro-Regular"/>
          <w:caps/>
          <w:spacing w:val="-2"/>
          <w:w w:val="95"/>
          <w:sz w:val="22"/>
          <w:szCs w:val="22"/>
        </w:rPr>
        <w:tab/>
        <w:t xml:space="preserve">Стратегия КПК по управлению Синьцзяном </w:t>
      </w:r>
      <w:r>
        <w:rPr>
          <w:rFonts w:ascii="MinionPro-Regular" w:hAnsi="MinionPro-Regular" w:cs="MinionPro-Regular"/>
          <w:caps/>
          <w:spacing w:val="-2"/>
          <w:w w:val="95"/>
          <w:sz w:val="22"/>
          <w:szCs w:val="22"/>
        </w:rPr>
        <w:br/>
        <w:t xml:space="preserve">в новую эпоху создает новую обстановку </w:t>
      </w:r>
      <w:r>
        <w:rPr>
          <w:rFonts w:ascii="MinionPro-Regular" w:hAnsi="MinionPro-Regular" w:cs="MinionPro-Regular"/>
          <w:caps/>
          <w:spacing w:val="-2"/>
          <w:w w:val="95"/>
          <w:sz w:val="22"/>
          <w:szCs w:val="22"/>
        </w:rPr>
        <w:br/>
        <w:t>в управлении Синьцзяном</w:t>
      </w:r>
      <w:r>
        <w:rPr>
          <w:rFonts w:ascii="MinionPro-Regular" w:hAnsi="MinionPro-Regular" w:cs="MinionPro-Regular"/>
          <w:caps/>
          <w:spacing w:val="-2"/>
          <w:w w:val="95"/>
          <w:sz w:val="22"/>
          <w:szCs w:val="22"/>
        </w:rPr>
        <w:tab/>
        <w:t>19</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lastRenderedPageBreak/>
        <w:tab/>
        <w:t>IV.</w:t>
      </w:r>
      <w:r>
        <w:rPr>
          <w:rFonts w:ascii="MinionPro-Regular" w:hAnsi="MinionPro-Regular" w:cs="MinionPro-Regular"/>
          <w:caps/>
          <w:spacing w:val="-2"/>
          <w:w w:val="95"/>
          <w:sz w:val="22"/>
          <w:szCs w:val="22"/>
        </w:rPr>
        <w:tab/>
        <w:t xml:space="preserve">Укрепление основ социальной </w:t>
      </w:r>
      <w:r>
        <w:rPr>
          <w:rFonts w:ascii="MinionPro-Regular" w:hAnsi="MinionPro-Regular" w:cs="MinionPro-Regular"/>
          <w:caps/>
          <w:spacing w:val="-2"/>
          <w:w w:val="95"/>
          <w:sz w:val="22"/>
          <w:szCs w:val="22"/>
        </w:rPr>
        <w:br/>
        <w:t xml:space="preserve">стабильности, долгосрочного мира </w:t>
      </w:r>
      <w:r>
        <w:rPr>
          <w:rFonts w:ascii="MinionPro-Regular" w:hAnsi="MinionPro-Regular" w:cs="MinionPro-Regular"/>
          <w:caps/>
          <w:spacing w:val="-2"/>
          <w:w w:val="95"/>
          <w:sz w:val="22"/>
          <w:szCs w:val="22"/>
        </w:rPr>
        <w:br/>
        <w:t>и порядка</w:t>
      </w:r>
      <w:r>
        <w:rPr>
          <w:rFonts w:ascii="MinionPro-Regular" w:hAnsi="MinionPro-Regular" w:cs="MinionPro-Regular"/>
          <w:caps/>
          <w:spacing w:val="-2"/>
          <w:w w:val="95"/>
          <w:sz w:val="22"/>
          <w:szCs w:val="22"/>
        </w:rPr>
        <w:tab/>
        <w:t>30</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ab/>
        <w:t>V.</w:t>
      </w:r>
      <w:r>
        <w:rPr>
          <w:rFonts w:ascii="MinionPro-Regular" w:hAnsi="MinionPro-Regular" w:cs="MinionPro-Regular"/>
          <w:caps/>
          <w:spacing w:val="-2"/>
          <w:w w:val="95"/>
          <w:sz w:val="22"/>
          <w:szCs w:val="22"/>
        </w:rPr>
        <w:tab/>
        <w:t xml:space="preserve">Углубленное строительство сообщества </w:t>
      </w:r>
      <w:r>
        <w:rPr>
          <w:rFonts w:ascii="MinionPro-Regular" w:hAnsi="MinionPro-Regular" w:cs="MinionPro-Regular"/>
          <w:caps/>
          <w:spacing w:val="-2"/>
          <w:w w:val="95"/>
          <w:sz w:val="22"/>
          <w:szCs w:val="22"/>
        </w:rPr>
        <w:br/>
        <w:t>китайской нации</w:t>
      </w:r>
      <w:r>
        <w:rPr>
          <w:rFonts w:ascii="MinionPro-Regular" w:hAnsi="MinionPro-Regular" w:cs="MinionPro-Regular"/>
          <w:caps/>
          <w:spacing w:val="-2"/>
          <w:w w:val="95"/>
          <w:sz w:val="22"/>
          <w:szCs w:val="22"/>
        </w:rPr>
        <w:tab/>
        <w:t>36</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ab/>
        <w:t>VI.</w:t>
      </w:r>
      <w:r>
        <w:rPr>
          <w:rFonts w:ascii="MinionPro-Regular" w:hAnsi="MinionPro-Regular" w:cs="MinionPro-Regular"/>
          <w:caps/>
          <w:spacing w:val="-2"/>
          <w:w w:val="95"/>
          <w:sz w:val="22"/>
          <w:szCs w:val="22"/>
        </w:rPr>
        <w:tab/>
        <w:t xml:space="preserve">Непрерывное углубление СТРОИТЕЛЬСТВА </w:t>
      </w:r>
      <w:r>
        <w:rPr>
          <w:rFonts w:ascii="MinionPro-Regular" w:hAnsi="MinionPro-Regular" w:cs="MinionPro-Regular"/>
          <w:caps/>
          <w:spacing w:val="-2"/>
          <w:w w:val="95"/>
          <w:sz w:val="22"/>
          <w:szCs w:val="22"/>
        </w:rPr>
        <w:br/>
        <w:t>ДЕМОКРАТИИ И ПРАВОПОРЯДКА</w:t>
      </w:r>
      <w:r>
        <w:rPr>
          <w:rFonts w:ascii="MinionPro-Regular" w:hAnsi="MinionPro-Regular" w:cs="MinionPro-Regular"/>
          <w:caps/>
          <w:spacing w:val="-2"/>
          <w:w w:val="95"/>
          <w:sz w:val="22"/>
          <w:szCs w:val="22"/>
        </w:rPr>
        <w:tab/>
        <w:t>43</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ab/>
        <w:t>VII.</w:t>
      </w:r>
      <w:r>
        <w:rPr>
          <w:rFonts w:ascii="MinionPro-Regular" w:hAnsi="MinionPro-Regular" w:cs="MinionPro-Regular"/>
          <w:caps/>
          <w:spacing w:val="-2"/>
          <w:w w:val="95"/>
          <w:sz w:val="22"/>
          <w:szCs w:val="22"/>
        </w:rPr>
        <w:tab/>
        <w:t xml:space="preserve">ОДНОВРЕМЕННОЕ ПРОДВИЖЕНИЕ </w:t>
      </w:r>
      <w:r>
        <w:rPr>
          <w:rFonts w:ascii="MinionPro-Regular" w:hAnsi="MinionPro-Regular" w:cs="MinionPro-Regular"/>
          <w:caps/>
          <w:spacing w:val="-2"/>
          <w:w w:val="95"/>
          <w:sz w:val="22"/>
          <w:szCs w:val="22"/>
        </w:rPr>
        <w:br/>
        <w:t xml:space="preserve">ВЫСОКОКАЧЕСТВЕННОГО РАЗВИТИЯ </w:t>
      </w:r>
      <w:r>
        <w:rPr>
          <w:rFonts w:ascii="MinionPro-Regular" w:hAnsi="MinionPro-Regular" w:cs="MinionPro-Regular"/>
          <w:caps/>
          <w:spacing w:val="-2"/>
          <w:w w:val="95"/>
          <w:sz w:val="22"/>
          <w:szCs w:val="22"/>
        </w:rPr>
        <w:br/>
        <w:t xml:space="preserve">И ВЫСОКОУРОВНЕВОЙ ОТКРЫТОСТИ </w:t>
      </w:r>
      <w:r>
        <w:rPr>
          <w:rFonts w:ascii="MinionPro-Regular" w:hAnsi="MinionPro-Regular" w:cs="MinionPro-Regular"/>
          <w:caps/>
          <w:spacing w:val="-2"/>
          <w:w w:val="95"/>
          <w:sz w:val="22"/>
          <w:szCs w:val="22"/>
        </w:rPr>
        <w:tab/>
        <w:t>50</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ab/>
        <w:t>VIII.</w:t>
      </w:r>
      <w:r>
        <w:rPr>
          <w:rFonts w:ascii="MinionPro-Regular" w:hAnsi="MinionPro-Regular" w:cs="MinionPro-Regular"/>
          <w:caps/>
          <w:spacing w:val="-2"/>
          <w:w w:val="95"/>
          <w:sz w:val="22"/>
          <w:szCs w:val="22"/>
        </w:rPr>
        <w:tab/>
        <w:t>Значительные достижения в деле развития культуры</w:t>
      </w:r>
      <w:r>
        <w:rPr>
          <w:rFonts w:ascii="MinionPro-Regular" w:hAnsi="MinionPro-Regular" w:cs="MinionPro-Regular"/>
          <w:caps/>
          <w:spacing w:val="-2"/>
          <w:w w:val="95"/>
          <w:sz w:val="22"/>
          <w:szCs w:val="22"/>
        </w:rPr>
        <w:tab/>
        <w:t>58</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ab/>
        <w:t>IX.</w:t>
      </w:r>
      <w:r>
        <w:rPr>
          <w:rFonts w:ascii="MinionPro-Regular" w:hAnsi="MinionPro-Regular" w:cs="MinionPro-Regular"/>
          <w:caps/>
          <w:spacing w:val="-2"/>
          <w:w w:val="95"/>
          <w:sz w:val="22"/>
          <w:szCs w:val="22"/>
        </w:rPr>
        <w:tab/>
        <w:t xml:space="preserve">Постоянное повышение уровня </w:t>
      </w:r>
      <w:r>
        <w:rPr>
          <w:rFonts w:ascii="MinionPro-Regular" w:hAnsi="MinionPro-Regular" w:cs="MinionPro-Regular"/>
          <w:caps/>
          <w:spacing w:val="-2"/>
          <w:w w:val="95"/>
          <w:sz w:val="22"/>
          <w:szCs w:val="22"/>
        </w:rPr>
        <w:br/>
        <w:t>благосостояния народа</w:t>
      </w:r>
      <w:r>
        <w:rPr>
          <w:rFonts w:ascii="MinionPro-Regular" w:hAnsi="MinionPro-Regular" w:cs="MinionPro-Regular"/>
          <w:caps/>
          <w:spacing w:val="-2"/>
          <w:w w:val="95"/>
          <w:sz w:val="22"/>
          <w:szCs w:val="22"/>
        </w:rPr>
        <w:tab/>
        <w:t>64</w:t>
      </w:r>
    </w:p>
    <w:p w:rsidR="00604841" w:rsidRDefault="00604841" w:rsidP="00604841">
      <w:pPr>
        <w:pStyle w:val="a4"/>
        <w:tabs>
          <w:tab w:val="right" w:pos="380"/>
          <w:tab w:val="left" w:pos="480"/>
          <w:tab w:val="right" w:pos="5820"/>
          <w:tab w:val="right" w:pos="5920"/>
        </w:tabs>
        <w:spacing w:after="91"/>
        <w:ind w:left="620" w:hanging="620"/>
        <w:jc w:val="left"/>
        <w:rPr>
          <w:rFonts w:ascii="MinionPro-Regular" w:hAnsi="MinionPro-Regular" w:cs="MinionPro-Regular"/>
          <w:caps/>
          <w:spacing w:val="-2"/>
          <w:w w:val="95"/>
          <w:sz w:val="22"/>
          <w:szCs w:val="22"/>
        </w:rPr>
      </w:pPr>
      <w:r>
        <w:rPr>
          <w:rFonts w:ascii="MinionPro-Regular" w:hAnsi="MinionPro-Regular" w:cs="MinionPro-Regular"/>
          <w:caps/>
          <w:spacing w:val="-2"/>
          <w:w w:val="95"/>
          <w:sz w:val="22"/>
          <w:szCs w:val="22"/>
        </w:rPr>
        <w:tab/>
        <w:t>X.</w:t>
      </w:r>
      <w:r>
        <w:rPr>
          <w:rFonts w:ascii="MinionPro-Regular" w:hAnsi="MinionPro-Regular" w:cs="MinionPro-Regular"/>
          <w:caps/>
          <w:spacing w:val="-2"/>
          <w:w w:val="95"/>
          <w:sz w:val="22"/>
          <w:szCs w:val="22"/>
        </w:rPr>
        <w:tab/>
        <w:t xml:space="preserve">Непрерывно проявляется мощный эффект </w:t>
      </w:r>
      <w:r>
        <w:rPr>
          <w:rFonts w:ascii="MinionPro-Regular" w:hAnsi="MinionPro-Regular" w:cs="MinionPro-Regular"/>
          <w:caps/>
          <w:spacing w:val="-2"/>
          <w:w w:val="95"/>
          <w:sz w:val="22"/>
          <w:szCs w:val="22"/>
        </w:rPr>
        <w:br/>
        <w:t>синергии в деле строительства Синьцзяна</w:t>
      </w:r>
      <w:r>
        <w:rPr>
          <w:rFonts w:ascii="MinionPro-Regular" w:hAnsi="MinionPro-Regular" w:cs="MinionPro-Regular"/>
          <w:caps/>
          <w:spacing w:val="-2"/>
          <w:w w:val="95"/>
          <w:sz w:val="22"/>
          <w:szCs w:val="22"/>
        </w:rPr>
        <w:tab/>
        <w:t>71</w:t>
      </w:r>
    </w:p>
    <w:p w:rsidR="00604841" w:rsidRDefault="00604841" w:rsidP="00604841">
      <w:pPr>
        <w:rPr>
          <w:rFonts w:ascii="MyriadPro-Regular" w:hAnsi="MyriadPro-Regular" w:cs="MyriadPro-Regular" w:hint="eastAsia"/>
          <w:sz w:val="24"/>
        </w:rPr>
      </w:pPr>
      <w:r>
        <w:rPr>
          <w:rFonts w:ascii="MinionPro-Regular" w:hAnsi="MinionPro-Regular" w:cs="MinionPro-Regular"/>
          <w:caps/>
          <w:spacing w:val="-2"/>
          <w:w w:val="95"/>
          <w:sz w:val="22"/>
          <w:szCs w:val="22"/>
        </w:rPr>
        <w:t>Заключение</w:t>
      </w:r>
      <w:r>
        <w:rPr>
          <w:rFonts w:ascii="MinionPro-Regular" w:hAnsi="MinionPro-Regular" w:cs="MinionPro-Regular"/>
          <w:caps/>
          <w:spacing w:val="-2"/>
          <w:w w:val="95"/>
          <w:sz w:val="22"/>
          <w:szCs w:val="22"/>
        </w:rPr>
        <w:tab/>
        <w:t>77</w:t>
      </w:r>
      <w:bookmarkStart w:id="0" w:name="_GoBack"/>
      <w:bookmarkEnd w:id="0"/>
    </w:p>
    <w:p w:rsidR="00604841" w:rsidRDefault="00604841" w:rsidP="00604841">
      <w:pPr>
        <w:rPr>
          <w:rFonts w:ascii="MyriadPro-Regular" w:hAnsi="MyriadPro-Regular" w:cs="MyriadPro-Regular" w:hint="eastAsia"/>
          <w:sz w:val="24"/>
        </w:rPr>
      </w:pPr>
    </w:p>
    <w:p w:rsidR="00604841" w:rsidRDefault="00604841" w:rsidP="00604841">
      <w:pPr>
        <w:rPr>
          <w:rFonts w:hint="eastAsia"/>
        </w:rPr>
      </w:pPr>
    </w:p>
    <w:sectPr w:rsidR="00604841" w:rsidSect="00B70A1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41" w:rsidRDefault="00604841" w:rsidP="00604841">
      <w:r>
        <w:separator/>
      </w:r>
    </w:p>
  </w:endnote>
  <w:endnote w:type="continuationSeparator" w:id="0">
    <w:p w:rsidR="00604841" w:rsidRDefault="00604841" w:rsidP="0060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080E0000" w:usb2="00000010" w:usb3="00000000" w:csb0="00040001" w:csb1="00000000"/>
  </w:font>
  <w:font w:name="Times New Roman">
    <w:panose1 w:val="02020603050405020304"/>
    <w:charset w:val="00"/>
    <w:family w:val="auto"/>
    <w:pitch w:val="variable"/>
    <w:sig w:usb0="00000003" w:usb1="00000000" w:usb2="00000000" w:usb3="00000000" w:csb0="00000001" w:csb1="00000000"/>
  </w:font>
  <w:font w:name="SimSun">
    <w:altName w:val="宋体"/>
    <w:charset w:val="86"/>
    <w:family w:val="auto"/>
    <w:pitch w:val="default"/>
    <w:sig w:usb0="00000001" w:usb1="080E0000" w:usb2="00000010" w:usb3="00000000" w:csb0="0004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dobeSongStd-Light">
    <w:altName w:val="Adobe 宋体 Std L"/>
    <w:panose1 w:val="00000000000000000000"/>
    <w:charset w:val="50"/>
    <w:family w:val="auto"/>
    <w:notTrueType/>
    <w:pitch w:val="default"/>
    <w:sig w:usb0="00000001" w:usb1="080E0000" w:usb2="00000010" w:usb3="00000000" w:csb0="00040000" w:csb1="00000000"/>
  </w:font>
  <w:font w:name="MinionPro-Bold">
    <w:altName w:val="Minion Pro Bol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TimesNewRomanPS-ItalicMT">
    <w:altName w:val="Adobe Garamond Pro"/>
    <w:panose1 w:val="00000000000000000000"/>
    <w:charset w:val="4D"/>
    <w:family w:val="auto"/>
    <w:notTrueType/>
    <w:pitch w:val="default"/>
    <w:sig w:usb0="00000003" w:usb1="00000000" w:usb2="00000000" w:usb3="00000000" w:csb0="00000001" w:csb1="00000000"/>
  </w:font>
  <w:font w:name="Charcoal CY">
    <w:panose1 w:val="00000400000000000000"/>
    <w:charset w:val="59"/>
    <w:family w:val="auto"/>
    <w:pitch w:val="variable"/>
    <w:sig w:usb0="00000203" w:usb1="00000000" w:usb2="00000000" w:usb3="00000000" w:csb0="000001C6" w:csb1="00000000"/>
  </w:font>
  <w:font w:name="MinionPro-It">
    <w:altName w:val="Minion Pro It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41" w:rsidRDefault="00604841" w:rsidP="00604841">
      <w:r>
        <w:separator/>
      </w:r>
    </w:p>
  </w:footnote>
  <w:footnote w:type="continuationSeparator" w:id="0">
    <w:p w:rsidR="00604841" w:rsidRDefault="00604841" w:rsidP="00604841">
      <w:r>
        <w:continuationSeparator/>
      </w:r>
    </w:p>
  </w:footnote>
  <w:footnote w:id="1">
    <w:p w:rsidR="00604841" w:rsidRDefault="00604841" w:rsidP="00604841">
      <w:pPr>
        <w:pStyle w:val="a7"/>
      </w:pPr>
      <w:r>
        <w:rPr>
          <w:vertAlign w:val="superscript"/>
        </w:rPr>
        <w:footnoteRef/>
      </w:r>
      <w:r>
        <w:t xml:space="preserve"> Один порт – международный сухой порт Урумчи; две зоны – зоны экономического развития Кашгар и Хоргос; пять центров – транспортный центр, торговый и логистический центр, культурный и научно-образовательный центр, медицинский центр, и региональный финансовый центр.</w:t>
      </w:r>
    </w:p>
    <w:p w:rsidR="00604841" w:rsidRDefault="00604841" w:rsidP="00604841">
      <w:pPr>
        <w:pStyle w:val="a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grammar="clean"/>
  <w:defaultTabStop w:val="420"/>
  <w:drawingGridHorizontalSpacing w:val="105"/>
  <w:drawingGridVerticalSpacing w:val="17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841"/>
    <w:rsid w:val="00220ACA"/>
    <w:rsid w:val="00604841"/>
    <w:rsid w:val="00BA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E0F4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SimSu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俄－大标题"/>
    <w:basedOn w:val="a"/>
    <w:next w:val="a"/>
    <w:uiPriority w:val="99"/>
    <w:rsid w:val="00604841"/>
    <w:pPr>
      <w:widowControl/>
      <w:suppressAutoHyphens/>
      <w:autoSpaceDE w:val="0"/>
      <w:autoSpaceDN w:val="0"/>
      <w:adjustRightInd w:val="0"/>
      <w:spacing w:line="320" w:lineRule="atLeast"/>
      <w:jc w:val="center"/>
      <w:textAlignment w:val="center"/>
    </w:pPr>
    <w:rPr>
      <w:rFonts w:ascii="MinionPro-Regular" w:eastAsiaTheme="minorEastAsia" w:hAnsi="MinionPro-Regular" w:cs="MinionPro-Regular"/>
      <w:caps/>
      <w:color w:val="000000"/>
      <w:kern w:val="0"/>
      <w:sz w:val="28"/>
      <w:szCs w:val="28"/>
      <w:lang w:val="ru-RU"/>
    </w:rPr>
  </w:style>
  <w:style w:type="paragraph" w:customStyle="1" w:styleId="a4">
    <w:name w:val="正文"/>
    <w:basedOn w:val="a"/>
    <w:next w:val="a"/>
    <w:uiPriority w:val="99"/>
    <w:rsid w:val="00604841"/>
    <w:pPr>
      <w:widowControl/>
      <w:suppressAutoHyphens/>
      <w:autoSpaceDE w:val="0"/>
      <w:autoSpaceDN w:val="0"/>
      <w:adjustRightInd w:val="0"/>
      <w:spacing w:line="288" w:lineRule="auto"/>
      <w:textAlignment w:val="center"/>
    </w:pPr>
    <w:rPr>
      <w:rFonts w:ascii="TimesNewRomanPSMT" w:eastAsiaTheme="minorEastAsia" w:hAnsi="TimesNewRomanPSMT" w:cs="TimesNewRomanPSMT"/>
      <w:color w:val="000000"/>
      <w:kern w:val="0"/>
      <w:szCs w:val="21"/>
      <w:lang w:val="ru-RU"/>
    </w:rPr>
  </w:style>
  <w:style w:type="paragraph" w:customStyle="1" w:styleId="a5">
    <w:name w:val="[无段落样式]"/>
    <w:rsid w:val="00604841"/>
    <w:pPr>
      <w:autoSpaceDE w:val="0"/>
      <w:autoSpaceDN w:val="0"/>
      <w:adjustRightInd w:val="0"/>
      <w:spacing w:line="288" w:lineRule="auto"/>
      <w:jc w:val="both"/>
      <w:textAlignment w:val="center"/>
    </w:pPr>
    <w:rPr>
      <w:rFonts w:ascii="AdobeSongStd-Light" w:eastAsia="AdobeSongStd-Light" w:hAnsi="TimesNewRomanPSMT" w:cs="AdobeSongStd-Light"/>
      <w:color w:val="000000"/>
      <w:kern w:val="0"/>
      <w:lang w:val="zh-CN"/>
    </w:rPr>
  </w:style>
  <w:style w:type="paragraph" w:customStyle="1" w:styleId="a6">
    <w:name w:val="俄－正文"/>
    <w:basedOn w:val="a5"/>
    <w:next w:val="a5"/>
    <w:uiPriority w:val="99"/>
    <w:rsid w:val="00604841"/>
    <w:pPr>
      <w:suppressAutoHyphens/>
      <w:spacing w:line="302" w:lineRule="atLeast"/>
      <w:ind w:firstLine="340"/>
    </w:pPr>
    <w:rPr>
      <w:rFonts w:ascii="MinionPro-Regular" w:eastAsiaTheme="minorEastAsia" w:hAnsi="MinionPro-Regular" w:cs="MinionPro-Regular"/>
      <w:sz w:val="23"/>
      <w:szCs w:val="23"/>
      <w:lang w:val="ru-RU"/>
    </w:rPr>
  </w:style>
  <w:style w:type="paragraph" w:customStyle="1" w:styleId="a7">
    <w:name w:val="俄－脚注"/>
    <w:basedOn w:val="a5"/>
    <w:next w:val="a5"/>
    <w:uiPriority w:val="99"/>
    <w:rsid w:val="00604841"/>
    <w:pPr>
      <w:suppressAutoHyphens/>
      <w:spacing w:line="280" w:lineRule="atLeast"/>
    </w:pPr>
    <w:rPr>
      <w:rFonts w:ascii="MinionPro-Regular" w:eastAsiaTheme="minorEastAsia" w:hAnsi="MinionPro-Regular" w:cs="MinionPro-Regular"/>
      <w:sz w:val="19"/>
      <w:szCs w:val="19"/>
      <w:lang w:val="ru-RU"/>
    </w:rPr>
  </w:style>
  <w:style w:type="character" w:customStyle="1" w:styleId="apple-converted-space">
    <w:name w:val="apple-converted-space"/>
    <w:uiPriority w:val="99"/>
    <w:rsid w:val="00604841"/>
  </w:style>
  <w:style w:type="paragraph" w:customStyle="1" w:styleId="011">
    <w:name w:val="011"/>
    <w:basedOn w:val="a"/>
    <w:uiPriority w:val="99"/>
    <w:rsid w:val="00604841"/>
    <w:pPr>
      <w:widowControl/>
      <w:suppressAutoHyphens/>
      <w:autoSpaceDE w:val="0"/>
      <w:autoSpaceDN w:val="0"/>
      <w:adjustRightInd w:val="0"/>
      <w:spacing w:line="320" w:lineRule="atLeast"/>
      <w:jc w:val="center"/>
      <w:textAlignment w:val="center"/>
    </w:pPr>
    <w:rPr>
      <w:rFonts w:ascii="MinionPro-Regular" w:eastAsiaTheme="minorEastAsia" w:hAnsi="MinionPro-Regular" w:cs="MinionPro-Regular"/>
      <w:caps/>
      <w:color w:val="000000"/>
      <w:kern w:val="0"/>
      <w:sz w:val="28"/>
      <w:szCs w:val="28"/>
      <w:lang w:val="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SimSu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俄－大标题"/>
    <w:basedOn w:val="a"/>
    <w:next w:val="a"/>
    <w:uiPriority w:val="99"/>
    <w:rsid w:val="00604841"/>
    <w:pPr>
      <w:widowControl/>
      <w:suppressAutoHyphens/>
      <w:autoSpaceDE w:val="0"/>
      <w:autoSpaceDN w:val="0"/>
      <w:adjustRightInd w:val="0"/>
      <w:spacing w:line="320" w:lineRule="atLeast"/>
      <w:jc w:val="center"/>
      <w:textAlignment w:val="center"/>
    </w:pPr>
    <w:rPr>
      <w:rFonts w:ascii="MinionPro-Regular" w:eastAsiaTheme="minorEastAsia" w:hAnsi="MinionPro-Regular" w:cs="MinionPro-Regular"/>
      <w:caps/>
      <w:color w:val="000000"/>
      <w:kern w:val="0"/>
      <w:sz w:val="28"/>
      <w:szCs w:val="28"/>
      <w:lang w:val="ru-RU"/>
    </w:rPr>
  </w:style>
  <w:style w:type="paragraph" w:customStyle="1" w:styleId="a4">
    <w:name w:val="正文"/>
    <w:basedOn w:val="a"/>
    <w:next w:val="a"/>
    <w:uiPriority w:val="99"/>
    <w:rsid w:val="00604841"/>
    <w:pPr>
      <w:widowControl/>
      <w:suppressAutoHyphens/>
      <w:autoSpaceDE w:val="0"/>
      <w:autoSpaceDN w:val="0"/>
      <w:adjustRightInd w:val="0"/>
      <w:spacing w:line="288" w:lineRule="auto"/>
      <w:textAlignment w:val="center"/>
    </w:pPr>
    <w:rPr>
      <w:rFonts w:ascii="TimesNewRomanPSMT" w:eastAsiaTheme="minorEastAsia" w:hAnsi="TimesNewRomanPSMT" w:cs="TimesNewRomanPSMT"/>
      <w:color w:val="000000"/>
      <w:kern w:val="0"/>
      <w:szCs w:val="21"/>
      <w:lang w:val="ru-RU"/>
    </w:rPr>
  </w:style>
  <w:style w:type="paragraph" w:customStyle="1" w:styleId="a5">
    <w:name w:val="[无段落样式]"/>
    <w:rsid w:val="00604841"/>
    <w:pPr>
      <w:autoSpaceDE w:val="0"/>
      <w:autoSpaceDN w:val="0"/>
      <w:adjustRightInd w:val="0"/>
      <w:spacing w:line="288" w:lineRule="auto"/>
      <w:jc w:val="both"/>
      <w:textAlignment w:val="center"/>
    </w:pPr>
    <w:rPr>
      <w:rFonts w:ascii="AdobeSongStd-Light" w:eastAsia="AdobeSongStd-Light" w:hAnsi="TimesNewRomanPSMT" w:cs="AdobeSongStd-Light"/>
      <w:color w:val="000000"/>
      <w:kern w:val="0"/>
      <w:lang w:val="zh-CN"/>
    </w:rPr>
  </w:style>
  <w:style w:type="paragraph" w:customStyle="1" w:styleId="a6">
    <w:name w:val="俄－正文"/>
    <w:basedOn w:val="a5"/>
    <w:next w:val="a5"/>
    <w:uiPriority w:val="99"/>
    <w:rsid w:val="00604841"/>
    <w:pPr>
      <w:suppressAutoHyphens/>
      <w:spacing w:line="302" w:lineRule="atLeast"/>
      <w:ind w:firstLine="340"/>
    </w:pPr>
    <w:rPr>
      <w:rFonts w:ascii="MinionPro-Regular" w:eastAsiaTheme="minorEastAsia" w:hAnsi="MinionPro-Regular" w:cs="MinionPro-Regular"/>
      <w:sz w:val="23"/>
      <w:szCs w:val="23"/>
      <w:lang w:val="ru-RU"/>
    </w:rPr>
  </w:style>
  <w:style w:type="paragraph" w:customStyle="1" w:styleId="a7">
    <w:name w:val="俄－脚注"/>
    <w:basedOn w:val="a5"/>
    <w:next w:val="a5"/>
    <w:uiPriority w:val="99"/>
    <w:rsid w:val="00604841"/>
    <w:pPr>
      <w:suppressAutoHyphens/>
      <w:spacing w:line="280" w:lineRule="atLeast"/>
    </w:pPr>
    <w:rPr>
      <w:rFonts w:ascii="MinionPro-Regular" w:eastAsiaTheme="minorEastAsia" w:hAnsi="MinionPro-Regular" w:cs="MinionPro-Regular"/>
      <w:sz w:val="19"/>
      <w:szCs w:val="19"/>
      <w:lang w:val="ru-RU"/>
    </w:rPr>
  </w:style>
  <w:style w:type="character" w:customStyle="1" w:styleId="apple-converted-space">
    <w:name w:val="apple-converted-space"/>
    <w:uiPriority w:val="99"/>
    <w:rsid w:val="00604841"/>
  </w:style>
  <w:style w:type="paragraph" w:customStyle="1" w:styleId="011">
    <w:name w:val="011"/>
    <w:basedOn w:val="a"/>
    <w:uiPriority w:val="99"/>
    <w:rsid w:val="00604841"/>
    <w:pPr>
      <w:widowControl/>
      <w:suppressAutoHyphens/>
      <w:autoSpaceDE w:val="0"/>
      <w:autoSpaceDN w:val="0"/>
      <w:adjustRightInd w:val="0"/>
      <w:spacing w:line="320" w:lineRule="atLeast"/>
      <w:jc w:val="center"/>
      <w:textAlignment w:val="center"/>
    </w:pPr>
    <w:rPr>
      <w:rFonts w:ascii="MinionPro-Regular" w:eastAsiaTheme="minorEastAsia" w:hAnsi="MinionPro-Regular" w:cs="MinionPro-Regular"/>
      <w:caps/>
      <w:color w:val="000000"/>
      <w:kern w:val="0"/>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16524</Words>
  <Characters>94191</Characters>
  <Application>Microsoft Macintosh Word</Application>
  <DocSecurity>0</DocSecurity>
  <Lines>784</Lines>
  <Paragraphs>220</Paragraphs>
  <ScaleCrop>false</ScaleCrop>
  <Company/>
  <LinksUpToDate>false</LinksUpToDate>
  <CharactersWithSpaces>110495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dc:creator>
  <cp:keywords/>
  <dc:description/>
  <cp:lastModifiedBy>wn</cp:lastModifiedBy>
  <cp:revision>1</cp:revision>
  <dcterms:created xsi:type="dcterms:W3CDTF">2026-03-10T03:11:00Z</dcterms:created>
  <dcterms:modified xsi:type="dcterms:W3CDTF">2026-03-10T03:12:00Z</dcterms:modified>
</cp:coreProperties>
</file>