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1"/>
          <w:kern w:val="2"/>
          <w:sz w:val="36"/>
          <w:szCs w:val="36"/>
          <w:highlight w:val="none"/>
          <w:u w:val="none"/>
          <w:lang w:val="ru-RU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11"/>
          <w:kern w:val="2"/>
          <w:sz w:val="36"/>
          <w:szCs w:val="36"/>
          <w:highlight w:val="none"/>
          <w:u w:val="none"/>
          <w:lang w:val="ru-RU" w:eastAsia="zh-CN" w:bidi="ar-SA"/>
        </w:rPr>
        <w:t>Торжественное обещание и совместные действия во имя открытия новых горизонтов глобального климатического управления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  <w:t>Выступление на Конференции ООН по вопросам изменения климата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en-US" w:eastAsia="zh-CN" w:bidi="ar-SA"/>
        </w:rPr>
        <w:t>(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en-US" w:eastAsia="zh-CN" w:bidi="ar-SA"/>
        </w:rPr>
        <w:t>24 сентября 2025 года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en-US" w:eastAsia="zh-CN" w:bidi="ar-SA"/>
        </w:rPr>
        <w:t>)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  <w:t>Председатель Китайской Народной Республики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1"/>
          <w:kern w:val="2"/>
          <w:sz w:val="30"/>
          <w:szCs w:val="30"/>
          <w:highlight w:val="none"/>
          <w:u w:val="none"/>
          <w:lang w:val="ru-RU" w:eastAsia="zh-CN" w:bidi="ar-SA"/>
        </w:rPr>
        <w:t>Си Цзиньпин</w:t>
      </w:r>
    </w:p>
    <w:p>
      <w:pPr>
        <w:pStyle w:val="2"/>
        <w:rPr>
          <w:rFonts w:hint="default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afterLines="0" w:line="240" w:lineRule="auto"/>
        <w:jc w:val="both"/>
        <w:textAlignment w:val="bottom"/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Уважаемый Генеральный секретарь ООН г-н Гу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т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ерр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и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ш,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textAlignment w:val="bottom"/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Уважаемый Президент Лула,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afterLines="0" w:line="240" w:lineRule="auto"/>
        <w:jc w:val="both"/>
        <w:textAlignment w:val="bottom"/>
        <w:rPr>
          <w:rFonts w:hint="default" w:ascii="Times New Roman" w:hAnsi="Times New Roman" w:eastAsia="外交粗仿宋" w:cs="Times New Roman"/>
          <w:b w:val="0"/>
          <w:bCs w:val="0"/>
          <w:sz w:val="32"/>
          <w:highlight w:val="none"/>
          <w:lang w:val="ru-RU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 w:bidi="ar-SA"/>
        </w:rPr>
        <w:t>Коллеги,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684" w:firstLineChars="200"/>
        <w:textAlignment w:val="bottom"/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684" w:firstLineChars="200"/>
        <w:textAlignment w:val="bottom"/>
        <w:rPr>
          <w:rFonts w:hint="default" w:ascii="Times New Roman" w:hAnsi="Times New Roman" w:eastAsia="外交粗仿宋" w:cs="Times New Roman"/>
          <w:b w:val="0"/>
          <w:bCs w:val="0"/>
          <w:kern w:val="0"/>
          <w:sz w:val="32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В этом году исполняется 10-летие Парижского соглашения, и предстоит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выполнить 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ответственн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ую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задач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у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обнародовать обновленную версию определяемого на национальном уровне вклада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 w:eastAsia="zh-CN"/>
        </w:rPr>
        <w:t>(ОНУВ)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. Глобальное климатическое управление вступает в ключевой период. Хо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тел бы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поделиться тремя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предложениями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240" w:lineRule="auto"/>
        <w:ind w:firstLine="687" w:firstLineChars="200"/>
        <w:rPr>
          <w:rFonts w:hint="default" w:ascii="Times New Roman" w:hAnsi="Times New Roman" w:cs="Times New Roman"/>
          <w:sz w:val="32"/>
          <w:szCs w:val="32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Первое, необходимо укрепить уверенность.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Зеленая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" w:eastAsia="zh-CN"/>
        </w:rPr>
        <w:t>низкоуглеродная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трансформация</w:t>
      </w:r>
      <w:r>
        <w:rPr>
          <w:rFonts w:hint="default" w:ascii="Times New Roman" w:hAnsi="Times New Roman" w:cs="Times New Roman"/>
          <w:sz w:val="32"/>
          <w:szCs w:val="32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стала глобальным трендом</w:t>
      </w:r>
      <w:r>
        <w:rPr>
          <w:rFonts w:hint="default" w:ascii="Times New Roman" w:hAnsi="Times New Roman" w:cs="Times New Roman"/>
          <w:sz w:val="32"/>
          <w:szCs w:val="32"/>
          <w:lang w:val="ru-RU" w:eastAsia="zh-CN"/>
        </w:rPr>
        <w:t>. Несмотря на откат отдельных стран от зеленой повестки, международное сообщество должно взять верный курс, чтобы не расшатать уверенность, не остановить начатые шаги, тем более не замедлить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ru-RU" w:eastAsia="zh-CN"/>
        </w:rPr>
        <w:t xml:space="preserve"> их реализацию. Важно продвигать выработку и осуществление ОНУВ, придать новую позитивную энергию в сотрудничество в области глобального управления климатическими изменениями.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240" w:lineRule="auto"/>
        <w:ind w:firstLine="687" w:firstLineChars="200"/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Второе, </w:t>
      </w:r>
      <w:r>
        <w:rPr>
          <w:rFonts w:hint="default" w:ascii="Times New Roman" w:hAnsi="Times New Roman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необходимо </w:t>
      </w:r>
      <w:r>
        <w:rPr>
          <w:rFonts w:hint="default" w:ascii="Times New Roman" w:hAnsi="Times New Roman" w:eastAsia="宋体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взять на себя обязательства. 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Глобальная зеленая трансформация должна осуществиться на основе справедливости и беспристрастности с полным учетом права развивающих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ся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стран на развитие. Такая трансформация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призвана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сгладить разрыв между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Ю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гом и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С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евером, а не наоборот. Страны мира должны придерживаться принципа общей, но дифференцированной ответственности. Развитые страны должны первыми выполнить свои обязательства по сокращению выбросов и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оказывать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развивающимся странам больше финансовой и технической поддержки.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240" w:lineRule="auto"/>
        <w:ind w:firstLine="687" w:firstLineChars="200"/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Третье, необходимо </w:t>
      </w:r>
      <w:r>
        <w:rPr>
          <w:rFonts w:hint="default" w:ascii="Times New Roman" w:hAnsi="Times New Roman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>активизировать</w:t>
      </w:r>
      <w:r>
        <w:rPr>
          <w:rFonts w:hint="default" w:ascii="Times New Roman" w:hAnsi="Times New Roman" w:eastAsia="宋体" w:cs="Times New Roman"/>
          <w:b/>
          <w:bCs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сотрудничество.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На данный момент зеленое развитие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в мире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востребовано как никогда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. Страны мира должны усиливать международное взаимодействие по зеленым технологиям и производству, прилагать усилия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по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устранени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ю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дефицита зеленых производительных мощностей, обеспечи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ва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ть свободные потоки высококачественн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ой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зелен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ой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продукци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и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глобальном масштабе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, чтобы сделать зеленое развитие действительно полезным для всех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концов</w:t>
      </w:r>
      <w: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света.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684" w:firstLineChars="200"/>
        <w:textAlignment w:val="auto"/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Уважаемые коллеги,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4" w:firstLineChars="200"/>
        <w:textAlignment w:val="auto"/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Пользуясь случаем, объявляю очередной раунд </w:t>
      </w:r>
      <w:r>
        <w:rPr>
          <w:rFonts w:hint="default" w:ascii="Times New Roman" w:hAnsi="Times New Roman" w:cs="Times New Roman"/>
          <w:sz w:val="32"/>
          <w:szCs w:val="32"/>
          <w:lang w:val="ru-RU" w:eastAsia="zh-CN"/>
        </w:rPr>
        <w:t>ОНУВ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Китая: к 2035 году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нетто-выбросы парникового газа в масштабах всей экономики Китая сократятся на 7-10% по сравнению с пиковыми значениями, и это не будет пределом.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Доля неископаемых источников энергии в объеме энергопотребления будет составлять больше 30%. </w:t>
      </w:r>
      <w:r>
        <w:rPr>
          <w:rFonts w:hint="default" w:ascii="Times New Roman" w:hAnsi="Times New Roman" w:cs="Times New Roman"/>
          <w:bCs/>
          <w:sz w:val="32"/>
          <w:szCs w:val="32"/>
          <w:lang w:val="ru-RU"/>
        </w:rPr>
        <w:t xml:space="preserve">Суммарная установленная мощность ветровых и солнечных электростанций 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увеличится более чем в 6 раз по сравнению с 2020 годом до 3600 ГВт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. </w:t>
      </w:r>
      <w:r>
        <w:rPr>
          <w:rFonts w:hint="default" w:ascii="Times New Roman" w:hAnsi="Times New Roman" w:cs="Times New Roman"/>
          <w:bCs/>
          <w:sz w:val="32"/>
          <w:szCs w:val="32"/>
          <w:lang w:val="ru-RU"/>
        </w:rPr>
        <w:t>Объем природной лесной древесины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достигнет более 24 млрд. </w:t>
      </w:r>
      <w:r>
        <w:rPr>
          <w:rFonts w:hint="default" w:ascii="Times New Roman" w:hAnsi="Times New Roman" w:cs="Times New Roman"/>
          <w:bCs/>
          <w:sz w:val="32"/>
          <w:szCs w:val="32"/>
          <w:lang w:val="ru-RU"/>
        </w:rPr>
        <w:t>куб.м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  <w:t xml:space="preserve"> Электромобиль станет главным видом транспортных средств на продаже. Национальный рынок квот на выбросы углерода охватит основные секторы с высоким уровнем выбросов, и в целом будет построено общество, устойчивое к изменению климата.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afterLines="0" w:line="240" w:lineRule="auto"/>
        <w:ind w:firstLine="640" w:firstLineChars="200"/>
        <w:jc w:val="both"/>
        <w:textAlignment w:val="bottom"/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外交粗仿宋" w:cs="Times New Roman"/>
          <w:sz w:val="32"/>
          <w:lang w:val="ru-RU" w:eastAsia="zh-CN" w:bidi="ar-SA"/>
        </w:rPr>
        <w:t>В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ышеуказанные целевые задачи выработаны в соответствии с требованиями Парижского </w:t>
      </w:r>
      <w:r>
        <w:rPr>
          <w:rFonts w:hint="default" w:ascii="Times New Roman" w:hAnsi="Times New Roman" w:cs="Times New Roman"/>
          <w:bCs/>
          <w:kern w:val="2"/>
          <w:sz w:val="32"/>
          <w:szCs w:val="32"/>
          <w:lang w:val="ru-RU" w:eastAsia="zh-CN" w:bidi="ar-SA"/>
        </w:rPr>
        <w:t>с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оглашения и отражают </w:t>
      </w:r>
      <w:r>
        <w:rPr>
          <w:rFonts w:hint="default" w:ascii="Times New Roman" w:hAnsi="Times New Roman" w:cs="Times New Roman"/>
          <w:bCs/>
          <w:kern w:val="2"/>
          <w:sz w:val="32"/>
          <w:szCs w:val="32"/>
          <w:lang w:val="ru-RU" w:eastAsia="zh-CN" w:bidi="ar-SA"/>
        </w:rPr>
        <w:t>готовность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 Китая достичь максимальных результатов. Их выполнение требует от нас большого усердия и труда. Требуется также благоприятная и открытая международная среда. Мы преисполнены решимости и уверенности в выполнении своего обещания.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ottom"/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>Уважаемые коллеги,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ottom"/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>Великая истина предельно проста и прежде всего сводится к практическим действиям. Борьба с климатическими изменениями</w:t>
      </w:r>
      <w:r>
        <w:rPr>
          <w:rFonts w:hint="default" w:ascii="Times New Roman" w:hAnsi="Times New Roman" w:cs="Times New Roman"/>
          <w:bCs/>
          <w:kern w:val="2"/>
          <w:sz w:val="32"/>
          <w:szCs w:val="32"/>
          <w:lang w:val="ru-RU" w:eastAsia="zh-CN" w:bidi="ar-SA"/>
        </w:rPr>
        <w:t xml:space="preserve"> -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 это актуальная, одновременно долгосрочная задача. Уверен, </w:t>
      </w:r>
      <w:r>
        <w:rPr>
          <w:rFonts w:hint="default" w:ascii="Times New Roman" w:hAnsi="Times New Roman" w:cs="Times New Roman"/>
          <w:bCs/>
          <w:kern w:val="2"/>
          <w:sz w:val="32"/>
          <w:szCs w:val="32"/>
          <w:lang w:val="ru-RU" w:eastAsia="zh-CN" w:bidi="ar-SA"/>
        </w:rPr>
        <w:t>если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 только мы </w:t>
      </w:r>
      <w:r>
        <w:rPr>
          <w:rFonts w:hint="default" w:ascii="Times New Roman" w:hAnsi="Times New Roman" w:cs="Times New Roman"/>
          <w:bCs/>
          <w:kern w:val="2"/>
          <w:sz w:val="32"/>
          <w:szCs w:val="32"/>
          <w:lang w:val="ru-RU" w:eastAsia="zh-CN" w:bidi="ar-SA"/>
        </w:rPr>
        <w:t>будем действовать</w:t>
      </w: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 xml:space="preserve"> солидарно, непременно добьемся гармоничного сосуществования человека и природы во имя общего дома.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ottom"/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  <w:t>Благодарю за внимание.</w:t>
      </w:r>
    </w:p>
    <w:p>
      <w:pPr>
        <w:pStyle w:val="2"/>
        <w:rPr>
          <w:rFonts w:hint="default" w:ascii="Times New Roman" w:hAnsi="Times New Roman" w:eastAsia="宋体" w:cs="Times New Roman"/>
          <w:bCs/>
          <w:kern w:val="2"/>
          <w:sz w:val="32"/>
          <w:szCs w:val="32"/>
          <w:lang w:val="ru-RU" w:eastAsia="zh-CN" w:bidi="ar-SA"/>
        </w:rPr>
      </w:pPr>
    </w:p>
    <w:p>
      <w:pPr>
        <w:pStyle w:val="2"/>
        <w:rPr>
          <w:rFonts w:hint="default"/>
          <w:lang w:val="ru-RU"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spacing w:val="11"/>
          <w:kern w:val="2"/>
          <w:sz w:val="32"/>
          <w:szCs w:val="32"/>
          <w:highlight w:val="none"/>
          <w:u w:val="none"/>
          <w:lang w:val="ru-RU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_New_Roman">
    <w:altName w:val="Times New Roman"/>
    <w:panose1 w:val="02020603050405020304"/>
    <w:charset w:val="00"/>
    <w:family w:val="roman"/>
    <w:pitch w:val="default"/>
    <w:sig w:usb0="00000000" w:usb1="00000000" w:usb2="00000008" w:usb3="00000000" w:csb0="400001FF" w:csb1="FFFF0000"/>
  </w:font>
  <w:font w:name="外交粗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外交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vAnchor="margin" w:hAnchor="text" w:yAlign="inline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F78A0"/>
    <w:rsid w:val="3DF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pPr>
      <w:spacing w:after="120" w:afterLines="0"/>
    </w:pPr>
  </w:style>
  <w:style w:type="paragraph" w:styleId="3">
    <w:name w:val="Normal Indent"/>
    <w:semiHidden/>
    <w:qFormat/>
    <w:uiPriority w:val="0"/>
    <w:pPr>
      <w:widowControl w:val="0"/>
      <w:overflowPunct w:val="0"/>
      <w:autoSpaceDE w:val="0"/>
      <w:autoSpaceDN w:val="0"/>
      <w:snapToGrid w:val="0"/>
      <w:spacing w:line="336" w:lineRule="auto"/>
      <w:ind w:firstLine="420"/>
      <w:jc w:val="both"/>
      <w:textAlignment w:val="bottom"/>
    </w:pPr>
    <w:rPr>
      <w:rFonts w:ascii="Times_New_Roman" w:hAnsi="Times_New_Roman" w:eastAsia="外交粗仿宋" w:cs="Times New Roman"/>
      <w:sz w:val="32"/>
      <w:lang w:val="en-US" w:eastAsia="zh-CN" w:bidi="ar-SA"/>
    </w:rPr>
  </w:style>
  <w:style w:type="paragraph" w:styleId="4">
    <w:name w:val="footer"/>
    <w:basedOn w:val="1"/>
    <w:semiHidden/>
    <w:qFormat/>
    <w:uiPriority w:val="0"/>
    <w:pPr>
      <w:framePr w:wrap="notBeside" w:vAnchor="text" w:hAnchor="margin" w:y="1"/>
      <w:tabs>
        <w:tab w:val="center" w:pos="4153"/>
        <w:tab w:val="right" w:pos="8306"/>
      </w:tabs>
      <w:jc w:val="center"/>
    </w:pPr>
    <w:rPr>
      <w:rFonts w:ascii="Times_New_Roman" w:hAnsi="Times_New_Roman" w:eastAsia="外交黑体"/>
      <w:snapToGrid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xhs</dc:creator>
  <cp:lastModifiedBy>xhs</cp:lastModifiedBy>
  <dcterms:modified xsi:type="dcterms:W3CDTF">2025-09-25T06:43:28Z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