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E5" w:rsidRPr="00646B0E" w:rsidRDefault="00AB095B" w:rsidP="008B6C85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FE5872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ОЯСНЕНИЯ К </w:t>
      </w: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E5872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РЕШЕНИЮ </w:t>
      </w: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ЦК КПК </w:t>
      </w:r>
      <w:r w:rsidR="00FE5872" w:rsidRPr="00646B0E">
        <w:rPr>
          <w:rFonts w:ascii="Times New Roman" w:hAnsi="Times New Roman" w:cs="Times New Roman"/>
          <w:b/>
          <w:sz w:val="24"/>
          <w:szCs w:val="24"/>
          <w:lang w:val="ru-RU"/>
        </w:rPr>
        <w:t>О ДАЛЬНЕЙШЕМ ВСЕСТОРОННЕМ УГЛУБЛЕНИИ РЕФОРМ ДЛЯ ПРОДВИЖЕНИЯ КИТАЙСКОЙ МОДЕРНИЗАЦИИ</w:t>
      </w: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FE5872" w:rsidRPr="00646B0E" w:rsidRDefault="00FE5872" w:rsidP="00646B0E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02D3" w:rsidRPr="00646B0E" w:rsidRDefault="006C02D3" w:rsidP="00646B0E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B095B" w:rsidRPr="00646B0E" w:rsidRDefault="00AB095B" w:rsidP="00646B0E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>Си Цзиньпин</w:t>
      </w:r>
    </w:p>
    <w:p w:rsidR="00AB095B" w:rsidRPr="00646B0E" w:rsidRDefault="00AB095B" w:rsidP="00646B0E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 w:hint="eastAsia"/>
          <w:sz w:val="24"/>
          <w:szCs w:val="24"/>
          <w:lang w:val="ru-RU"/>
        </w:rPr>
      </w:pPr>
    </w:p>
    <w:p w:rsidR="00AB095B" w:rsidRPr="00646B0E" w:rsidRDefault="00AB095B" w:rsidP="00646B0E">
      <w:pPr>
        <w:adjustRightInd w:val="0"/>
        <w:snapToGrid w:val="0"/>
        <w:spacing w:line="30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>Товарищ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E04C4" w:rsidRPr="00A51F28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AB095B" w:rsidRPr="00646B0E" w:rsidRDefault="00AB095B" w:rsidP="008B6C8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По поручению Политбюро ЦК КПК предлагаю вашему вниманию </w:t>
      </w:r>
      <w:r w:rsidR="00D173EE" w:rsidRPr="00646B0E">
        <w:rPr>
          <w:rFonts w:ascii="Times New Roman" w:hAnsi="Times New Roman" w:cs="Times New Roman"/>
          <w:sz w:val="24"/>
          <w:szCs w:val="24"/>
          <w:lang w:val="ru-RU"/>
        </w:rPr>
        <w:t>пояснения</w:t>
      </w:r>
      <w:r w:rsidR="00F50CBC">
        <w:rPr>
          <w:rFonts w:ascii="Times New Roman" w:hAnsi="Times New Roman" w:cs="Times New Roman"/>
          <w:sz w:val="24"/>
          <w:szCs w:val="24"/>
          <w:lang w:val="ru-RU"/>
        </w:rPr>
        <w:t xml:space="preserve"> относительно работы по составлению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«Решения ЦК КПК о дальнейшем всестороннем углублении реформ </w:t>
      </w:r>
      <w:r w:rsidR="002813CE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для продвижения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китайской модернизации».</w:t>
      </w:r>
    </w:p>
    <w:p w:rsidR="006B37A0" w:rsidRPr="00646B0E" w:rsidRDefault="0073278D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6B37A0" w:rsidRPr="00646B0E">
        <w:rPr>
          <w:rFonts w:ascii="Times New Roman" w:hAnsi="Times New Roman" w:cs="Times New Roman"/>
          <w:b/>
          <w:sz w:val="24"/>
          <w:szCs w:val="24"/>
          <w:lang w:val="ru-RU"/>
        </w:rPr>
        <w:t>Соображения относительно повестки дня пленума</w:t>
      </w:r>
    </w:p>
    <w:p w:rsidR="006B37A0" w:rsidRPr="00646B0E" w:rsidRDefault="00A270DB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F273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ланирование и </w:t>
      </w:r>
      <w:r w:rsidR="002813CE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</w:t>
      </w:r>
      <w:r w:rsidR="005F2736" w:rsidRPr="00646B0E">
        <w:rPr>
          <w:rFonts w:ascii="Times New Roman" w:hAnsi="Times New Roman" w:cs="Times New Roman"/>
          <w:sz w:val="24"/>
          <w:szCs w:val="24"/>
          <w:lang w:val="ru-RU"/>
        </w:rPr>
        <w:t>реформ</w:t>
      </w:r>
      <w:r w:rsidR="002813CE" w:rsidRPr="00646B0E">
        <w:rPr>
          <w:rFonts w:ascii="Times New Roman" w:hAnsi="Times New Roman" w:cs="Times New Roman"/>
          <w:sz w:val="24"/>
          <w:szCs w:val="24"/>
          <w:lang w:val="ru-RU"/>
        </w:rPr>
        <w:t>аторских мер</w:t>
      </w:r>
      <w:r w:rsidR="005F273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 тесной увязке </w:t>
      </w:r>
      <w:r w:rsidR="0017274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центральн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3EE" w:rsidRPr="00646B0E">
        <w:rPr>
          <w:rFonts w:ascii="Times New Roman" w:hAnsi="Times New Roman" w:cs="Times New Roman"/>
          <w:sz w:val="24"/>
          <w:szCs w:val="24"/>
          <w:lang w:val="ru-RU"/>
        </w:rPr>
        <w:t>партии</w:t>
      </w:r>
      <w:r w:rsidR="002813CE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5F2736" w:rsidRPr="00646B0E">
        <w:rPr>
          <w:rFonts w:ascii="Times New Roman" w:hAnsi="Times New Roman" w:cs="Times New Roman"/>
          <w:sz w:val="24"/>
          <w:szCs w:val="24"/>
          <w:lang w:val="ru-RU"/>
        </w:rPr>
        <w:t>это у</w:t>
      </w:r>
      <w:r w:rsidR="0017274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спешный опыт </w:t>
      </w:r>
      <w:r w:rsidR="004D2AF2">
        <w:rPr>
          <w:rFonts w:ascii="Times New Roman" w:hAnsi="Times New Roman" w:cs="Times New Roman"/>
          <w:sz w:val="24"/>
          <w:szCs w:val="24"/>
          <w:lang w:val="ru-RU"/>
        </w:rPr>
        <w:t xml:space="preserve">партии </w:t>
      </w:r>
      <w:r w:rsidR="0017274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деле </w:t>
      </w:r>
      <w:r w:rsidR="004D2AF2">
        <w:rPr>
          <w:rFonts w:ascii="Times New Roman" w:hAnsi="Times New Roman" w:cs="Times New Roman"/>
          <w:sz w:val="24"/>
          <w:szCs w:val="24"/>
          <w:lang w:val="ru-RU"/>
        </w:rPr>
        <w:t>руководства осуществлением</w:t>
      </w:r>
      <w:r w:rsidR="004D2AF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2740" w:rsidRPr="00646B0E">
        <w:rPr>
          <w:rFonts w:ascii="Times New Roman" w:hAnsi="Times New Roman" w:cs="Times New Roman"/>
          <w:sz w:val="24"/>
          <w:szCs w:val="24"/>
          <w:lang w:val="ru-RU"/>
        </w:rPr>
        <w:t>реформ и открытости.</w:t>
      </w:r>
      <w:r w:rsidR="00885D1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практического опыта и реальных потребностей, Политбюро ЦК КПК приняло решение об изучении на 3-м пленуме</w:t>
      </w:r>
      <w:r w:rsidR="00F721B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ЦК КПК 20-го созыва вопроса о дальнейшем всестороннем углублении реформ </w:t>
      </w:r>
      <w:r w:rsidR="002813CE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для продвижения </w:t>
      </w:r>
      <w:r w:rsidR="00F721B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китайской модернизации. </w:t>
      </w:r>
      <w:r w:rsidR="00485BD9" w:rsidRPr="00646B0E">
        <w:rPr>
          <w:rFonts w:ascii="Times New Roman" w:hAnsi="Times New Roman" w:cs="Times New Roman"/>
          <w:sz w:val="24"/>
          <w:szCs w:val="24"/>
          <w:lang w:val="ru-RU"/>
        </w:rPr>
        <w:t>Главным образом учитываются следующие аспекты:</w:t>
      </w:r>
    </w:p>
    <w:p w:rsidR="00E054B3" w:rsidRPr="00646B0E" w:rsidRDefault="00485BD9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Во-первых,</w:t>
      </w:r>
      <w:r w:rsidR="00D173EE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32B3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это насущная потребность 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0E32B3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объединени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0E32B3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людей и консолидации </w:t>
      </w:r>
      <w:r w:rsidR="00F36B47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их </w:t>
      </w:r>
      <w:r w:rsidR="000E32B3" w:rsidRPr="00646B0E">
        <w:rPr>
          <w:rFonts w:ascii="Times New Roman" w:hAnsi="Times New Roman" w:cs="Times New Roman"/>
          <w:b/>
          <w:sz w:val="24"/>
          <w:szCs w:val="24"/>
          <w:lang w:val="ru-RU"/>
        </w:rPr>
        <w:t>сил</w:t>
      </w:r>
      <w:r w:rsidR="00EE62C5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="00EE62C5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осуществление </w:t>
      </w:r>
      <w:r w:rsidR="009E2424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центральной задачи партии в новом походе в новую эпоху. </w:t>
      </w:r>
      <w:r w:rsidR="009E2424" w:rsidRPr="00646B0E">
        <w:rPr>
          <w:rFonts w:ascii="Times New Roman" w:hAnsi="Times New Roman" w:cs="Times New Roman"/>
          <w:sz w:val="24"/>
          <w:szCs w:val="24"/>
          <w:lang w:val="ru-RU"/>
        </w:rPr>
        <w:t>Практика полностью подтвердила</w:t>
      </w:r>
      <w:r w:rsidR="00613BDD" w:rsidRPr="00646B0E">
        <w:rPr>
          <w:rFonts w:ascii="Times New Roman" w:hAnsi="Times New Roman" w:cs="Times New Roman"/>
          <w:sz w:val="24"/>
          <w:szCs w:val="24"/>
          <w:lang w:val="ru-RU"/>
        </w:rPr>
        <w:t>, что в новый период – период реформ, открытости и социалистической модернизации</w:t>
      </w:r>
      <w:r w:rsidR="001F6B7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3BDD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Китай </w:t>
      </w:r>
      <w:r w:rsidR="00EE62C5" w:rsidRPr="00646B0E">
        <w:rPr>
          <w:rFonts w:ascii="Times New Roman" w:hAnsi="Times New Roman" w:cs="Times New Roman"/>
          <w:sz w:val="24"/>
          <w:szCs w:val="24"/>
          <w:lang w:val="ru-RU"/>
        </w:rPr>
        <w:t>широкими шагами</w:t>
      </w:r>
      <w:r w:rsidR="00613BDD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62C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догонял </w:t>
      </w:r>
      <w:r w:rsidR="00613BDD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эпоху посредством проведения политики реформ и открытости. Со времени </w:t>
      </w:r>
      <w:r w:rsidR="001F6B7B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1F6B7B" w:rsidRPr="00646B0E">
        <w:rPr>
          <w:rFonts w:ascii="Times New Roman" w:hAnsi="Times New Roman" w:cs="Times New Roman"/>
          <w:sz w:val="24"/>
          <w:szCs w:val="24"/>
          <w:lang w:val="ru-RU"/>
        </w:rPr>
        <w:instrText xml:space="preserve"> = 18 \* ROMAN </w:instrText>
      </w:r>
      <w:r w:rsidR="001F6B7B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1F6B7B" w:rsidRPr="00646B0E">
        <w:rPr>
          <w:rFonts w:ascii="Times New Roman" w:hAnsi="Times New Roman" w:cs="Times New Roman"/>
          <w:noProof/>
          <w:sz w:val="24"/>
          <w:szCs w:val="24"/>
          <w:lang w:val="ru-RU"/>
        </w:rPr>
        <w:t>XVIII</w:t>
      </w:r>
      <w:r w:rsidR="001F6B7B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613BDD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съезда КПК</w:t>
      </w:r>
      <w:r w:rsidR="00E225A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 деле партии и государства были достигнуты исторические успехи и совершены исторические преобразования, что </w:t>
      </w:r>
      <w:r w:rsidR="003E6232" w:rsidRPr="00646B0E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C312A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стало возможным благодаря </w:t>
      </w:r>
      <w:r w:rsidR="007F0AF7" w:rsidRPr="00646B0E">
        <w:rPr>
          <w:rFonts w:ascii="Times New Roman" w:hAnsi="Times New Roman" w:cs="Times New Roman"/>
          <w:sz w:val="24"/>
          <w:szCs w:val="24"/>
          <w:lang w:val="ru-RU"/>
        </w:rPr>
        <w:t>политике реформ</w:t>
      </w:r>
      <w:r w:rsidR="00C312A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 открытости. </w:t>
      </w:r>
      <w:r w:rsidR="007F0AF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новом походе в новую эпоху </w:t>
      </w:r>
      <w:r w:rsidR="004040B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F0AF7" w:rsidRPr="00646B0E">
        <w:rPr>
          <w:rFonts w:ascii="Times New Roman" w:hAnsi="Times New Roman" w:cs="Times New Roman"/>
          <w:sz w:val="24"/>
          <w:szCs w:val="24"/>
          <w:lang w:val="ru-RU"/>
        </w:rPr>
        <w:t>создани</w:t>
      </w:r>
      <w:r w:rsidR="004040B7" w:rsidRPr="00646B0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F0AF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новой </w:t>
      </w:r>
      <w:r w:rsidR="00EE62C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обстановки </w:t>
      </w:r>
      <w:r w:rsidR="007F0AF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деле китайской модернизации </w:t>
      </w:r>
      <w:r w:rsidR="004040B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EE62C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по-прежнему </w:t>
      </w:r>
      <w:r w:rsidR="007F0AF7" w:rsidRPr="00646B0E">
        <w:rPr>
          <w:rFonts w:ascii="Times New Roman" w:hAnsi="Times New Roman" w:cs="Times New Roman"/>
          <w:sz w:val="24"/>
          <w:szCs w:val="24"/>
          <w:lang w:val="ru-RU"/>
        </w:rPr>
        <w:t>опира</w:t>
      </w:r>
      <w:r w:rsidR="004040B7" w:rsidRPr="00646B0E">
        <w:rPr>
          <w:rFonts w:ascii="Times New Roman" w:hAnsi="Times New Roman" w:cs="Times New Roman"/>
          <w:sz w:val="24"/>
          <w:szCs w:val="24"/>
          <w:lang w:val="ru-RU"/>
        </w:rPr>
        <w:t>ться</w:t>
      </w:r>
      <w:r w:rsidR="00EE62C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0AF7" w:rsidRPr="00646B0E">
        <w:rPr>
          <w:rFonts w:ascii="Times New Roman" w:hAnsi="Times New Roman" w:cs="Times New Roman"/>
          <w:sz w:val="24"/>
          <w:szCs w:val="24"/>
          <w:lang w:val="ru-RU"/>
        </w:rPr>
        <w:t>на реформы и открытость.</w:t>
      </w:r>
      <w:r w:rsidR="00D24CB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54B3" w:rsidRPr="00646B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4796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962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547962" w:rsidRPr="00646B0E">
        <w:rPr>
          <w:rFonts w:ascii="Times New Roman" w:hAnsi="Times New Roman" w:cs="Times New Roman"/>
          <w:sz w:val="24"/>
          <w:szCs w:val="24"/>
          <w:lang w:val="ru-RU"/>
        </w:rPr>
        <w:instrText xml:space="preserve"> = 20 \* ROMAN </w:instrText>
      </w:r>
      <w:r w:rsidR="00547962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547962" w:rsidRPr="00646B0E">
        <w:rPr>
          <w:rFonts w:ascii="Times New Roman" w:hAnsi="Times New Roman" w:cs="Times New Roman"/>
          <w:noProof/>
          <w:sz w:val="24"/>
          <w:szCs w:val="24"/>
          <w:lang w:val="ru-RU"/>
        </w:rPr>
        <w:t>XX</w:t>
      </w:r>
      <w:r w:rsidR="00547962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54796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съезде партии</w:t>
      </w:r>
      <w:r w:rsidR="00E054B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была утверждена центральная задача</w:t>
      </w:r>
      <w:r w:rsidR="0054796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054B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намеченной к столетию КНР цели полного построения модернизированной социалистической державы, а также всестороннее продвижение дела великого возрождения китайской нации с помощью китайской модернизации. </w:t>
      </w:r>
      <w:r w:rsidR="004D2AF2">
        <w:rPr>
          <w:rFonts w:ascii="Times New Roman" w:hAnsi="Times New Roman" w:cs="Times New Roman"/>
          <w:sz w:val="24"/>
          <w:szCs w:val="24"/>
          <w:lang w:val="ru-RU"/>
        </w:rPr>
        <w:t>Более того, б</w:t>
      </w:r>
      <w:r w:rsidR="00EB783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ыли </w:t>
      </w:r>
      <w:r w:rsidR="000E32B3" w:rsidRPr="00646B0E">
        <w:rPr>
          <w:rFonts w:ascii="Times New Roman" w:hAnsi="Times New Roman" w:cs="Times New Roman"/>
          <w:sz w:val="24"/>
          <w:szCs w:val="24"/>
          <w:lang w:val="ru-RU"/>
        </w:rPr>
        <w:t>изложены</w:t>
      </w:r>
      <w:r w:rsidR="00EB783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китайская специфика, сущностные требования и </w:t>
      </w:r>
      <w:r w:rsidR="000E32B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важнейшие </w:t>
      </w:r>
      <w:r w:rsidR="00EB783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принципы китайской модернизации, </w:t>
      </w:r>
      <w:r w:rsidR="000E32B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стратегические планы </w:t>
      </w:r>
      <w:r w:rsidR="00EB783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продвижения китайской модернизации. </w:t>
      </w:r>
      <w:r w:rsidR="003E6232" w:rsidRPr="00646B0E">
        <w:rPr>
          <w:rFonts w:ascii="Times New Roman" w:hAnsi="Times New Roman" w:cs="Times New Roman"/>
          <w:sz w:val="24"/>
          <w:szCs w:val="24"/>
          <w:lang w:val="ru-RU"/>
        </w:rPr>
        <w:t>Для того</w:t>
      </w:r>
      <w:r w:rsidR="0009203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чтобы</w:t>
      </w:r>
      <w:r w:rsidR="00617D1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претворить </w:t>
      </w:r>
      <w:r w:rsidR="009333DE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жизнь </w:t>
      </w:r>
      <w:r w:rsidR="0009203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эти стратегические </w:t>
      </w:r>
      <w:r w:rsidR="003A451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установки </w:t>
      </w:r>
      <w:r w:rsidR="0009203C" w:rsidRPr="00646B0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061D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воплотить</w:t>
      </w:r>
      <w:r w:rsidR="0090324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план китайской модернизации </w:t>
      </w:r>
      <w:r w:rsidR="00D061D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реальность, </w:t>
      </w:r>
      <w:r w:rsidR="0009203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903245" w:rsidRPr="00646B0E">
        <w:rPr>
          <w:rFonts w:ascii="Times New Roman" w:hAnsi="Times New Roman" w:cs="Times New Roman"/>
          <w:sz w:val="24"/>
          <w:szCs w:val="24"/>
          <w:lang w:val="ru-RU"/>
        </w:rPr>
        <w:t>сосредоточиться на</w:t>
      </w:r>
      <w:r w:rsidR="0009203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324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дальнейшем </w:t>
      </w:r>
      <w:r w:rsidR="009472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всестороннем </w:t>
      </w:r>
      <w:r w:rsidR="0090324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углублении </w:t>
      </w:r>
      <w:r w:rsidR="0009203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реформ, продолжать совершенствовать институты и механизмы во всех сферах, </w:t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t>и тем самым предоставить</w:t>
      </w:r>
      <w:r w:rsidR="00514EC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институциональные гарантии для продвижения китайской модернизации.</w:t>
      </w:r>
    </w:p>
    <w:p w:rsidR="003A3CE7" w:rsidRPr="00646B0E" w:rsidRDefault="003A3CE7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Во-вторых, </w:t>
      </w:r>
      <w:r w:rsidR="00A17DCC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это насущная потребность 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0E32B3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6930" w:rsidRPr="00646B0E">
        <w:rPr>
          <w:rFonts w:ascii="Times New Roman" w:hAnsi="Times New Roman" w:cs="Times New Roman"/>
          <w:b/>
          <w:sz w:val="24"/>
          <w:szCs w:val="24"/>
          <w:lang w:val="ru-RU"/>
        </w:rPr>
        <w:t>совершенствовани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925176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развити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925176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7DCC" w:rsidRPr="00646B0E">
        <w:rPr>
          <w:rFonts w:ascii="Times New Roman" w:hAnsi="Times New Roman" w:cs="Times New Roman"/>
          <w:b/>
          <w:sz w:val="24"/>
          <w:szCs w:val="24"/>
          <w:lang w:val="ru-RU"/>
        </w:rPr>
        <w:t>социалистического строя с китайской спецификой, а также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E32B3" w:rsidRPr="00646B0E">
        <w:rPr>
          <w:rFonts w:ascii="Times New Roman" w:hAnsi="Times New Roman" w:cs="Times New Roman"/>
          <w:b/>
          <w:sz w:val="24"/>
          <w:szCs w:val="24"/>
          <w:lang w:val="ru-RU"/>
        </w:rPr>
        <w:t>содействи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0E32B3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17DCC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модернизации системы и потенциала государственного управления. </w:t>
      </w:r>
      <w:r w:rsidR="00FD410C" w:rsidRPr="00646B0E">
        <w:rPr>
          <w:rFonts w:ascii="Times New Roman" w:hAnsi="Times New Roman" w:cs="Times New Roman"/>
          <w:sz w:val="24"/>
          <w:szCs w:val="24"/>
          <w:lang w:val="ru-RU"/>
        </w:rPr>
        <w:t>Со времени</w:t>
      </w:r>
      <w:r w:rsidR="003A693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instrText xml:space="preserve"> = 18 \* ROMAN </w:instrText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01709" w:rsidRPr="00646B0E">
        <w:rPr>
          <w:rFonts w:ascii="Times New Roman" w:hAnsi="Times New Roman" w:cs="Times New Roman"/>
          <w:noProof/>
          <w:sz w:val="24"/>
          <w:szCs w:val="24"/>
          <w:lang w:val="ru-RU"/>
        </w:rPr>
        <w:t>XVIII</w:t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FD410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съезда КПК мы</w:t>
      </w:r>
      <w:r w:rsidR="000135D3" w:rsidRPr="00646B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D410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уделя</w:t>
      </w:r>
      <w:r w:rsidR="000135D3" w:rsidRPr="00646B0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D410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особое внимание институциональному строительству</w:t>
      </w:r>
      <w:r w:rsidR="009B6FE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как основной линии работы</w:t>
      </w:r>
      <w:r w:rsidR="00FD410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посредством всестороннего углубления реформ совершенствовали институты во всех </w:t>
      </w:r>
      <w:r w:rsidR="000E32B3" w:rsidRPr="00646B0E">
        <w:rPr>
          <w:rFonts w:ascii="Times New Roman" w:hAnsi="Times New Roman" w:cs="Times New Roman"/>
          <w:sz w:val="24"/>
          <w:szCs w:val="24"/>
          <w:lang w:val="ru-RU"/>
        </w:rPr>
        <w:t>сферах</w:t>
      </w:r>
      <w:r w:rsidR="00FD410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0562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способствовали </w:t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t>формированию более зрелого и</w:t>
      </w:r>
      <w:r w:rsidR="00646B0E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9C68BA">
        <w:rPr>
          <w:rFonts w:ascii="Times New Roman" w:hAnsi="Times New Roman" w:cs="Times New Roman"/>
          <w:sz w:val="24"/>
          <w:szCs w:val="24"/>
          <w:lang w:val="ru-RU"/>
        </w:rPr>
        <w:t>завершенного</w:t>
      </w:r>
      <w:r w:rsidR="009C68B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562A" w:rsidRPr="00646B0E">
        <w:rPr>
          <w:rFonts w:ascii="Times New Roman" w:hAnsi="Times New Roman" w:cs="Times New Roman"/>
          <w:sz w:val="24"/>
          <w:szCs w:val="24"/>
          <w:lang w:val="ru-RU"/>
        </w:rPr>
        <w:t>социалистическ</w:t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C0562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стро</w:t>
      </w:r>
      <w:r w:rsidR="00001709" w:rsidRPr="00646B0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0562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 китайской спецификой</w:t>
      </w:r>
      <w:r w:rsidR="00923888" w:rsidRPr="00646B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562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0CE5" w:rsidRPr="00646B0E">
        <w:rPr>
          <w:rFonts w:ascii="Times New Roman" w:hAnsi="Times New Roman" w:cs="Times New Roman"/>
          <w:sz w:val="24"/>
          <w:szCs w:val="24"/>
          <w:lang w:val="ru-RU"/>
        </w:rPr>
        <w:t>заметно повыс</w:t>
      </w:r>
      <w:r w:rsidR="00DF581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C0562A" w:rsidRPr="00646B0E">
        <w:rPr>
          <w:rFonts w:ascii="Times New Roman" w:hAnsi="Times New Roman" w:cs="Times New Roman"/>
          <w:sz w:val="24"/>
          <w:szCs w:val="24"/>
          <w:lang w:val="ru-RU"/>
        </w:rPr>
        <w:t>уровень модернизации системы и потенциала государственного управления</w:t>
      </w:r>
      <w:r w:rsidR="00AA0CE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F2734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523B32" w:rsidRPr="00646B0E">
        <w:rPr>
          <w:rFonts w:ascii="Times New Roman" w:hAnsi="Times New Roman" w:cs="Times New Roman"/>
          <w:sz w:val="24"/>
          <w:szCs w:val="24"/>
          <w:lang w:val="ru-RU"/>
        </w:rPr>
        <w:t>предостави</w:t>
      </w:r>
      <w:r w:rsidR="00DF581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ло </w:t>
      </w:r>
      <w:r w:rsidR="00BF2734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надежные институциональные гарантии для полного построения среднезажиточного общества. В то же время мы должны </w:t>
      </w:r>
      <w:r w:rsidR="00DF581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ясно </w:t>
      </w:r>
      <w:r w:rsidR="00BF2734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осознавать, что </w:t>
      </w:r>
      <w:r w:rsidR="009D07C7" w:rsidRPr="00646B0E">
        <w:rPr>
          <w:rFonts w:ascii="Times New Roman" w:hAnsi="Times New Roman" w:cs="Times New Roman"/>
          <w:sz w:val="24"/>
          <w:szCs w:val="24"/>
          <w:lang w:val="ru-RU"/>
        </w:rPr>
        <w:t>совершенствование социалистического строя с китайской специфи</w:t>
      </w:r>
      <w:r w:rsidR="00642C4C" w:rsidRPr="00646B0E">
        <w:rPr>
          <w:rFonts w:ascii="Times New Roman" w:hAnsi="Times New Roman" w:cs="Times New Roman"/>
          <w:sz w:val="24"/>
          <w:szCs w:val="24"/>
          <w:lang w:val="ru-RU"/>
        </w:rPr>
        <w:t>кой</w:t>
      </w:r>
      <w:r w:rsidR="0039035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42C4C" w:rsidRPr="00646B0E">
        <w:rPr>
          <w:rFonts w:ascii="Times New Roman" w:hAnsi="Times New Roman" w:cs="Times New Roman"/>
          <w:sz w:val="24"/>
          <w:szCs w:val="24"/>
          <w:lang w:val="ru-RU"/>
        </w:rPr>
        <w:t>это динамичный процесс, который</w:t>
      </w:r>
      <w:r w:rsidR="009D07C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6930" w:rsidRPr="00646B0E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="00400CD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7C7" w:rsidRPr="00646B0E">
        <w:rPr>
          <w:rFonts w:ascii="Times New Roman" w:hAnsi="Times New Roman" w:cs="Times New Roman"/>
          <w:sz w:val="24"/>
          <w:szCs w:val="24"/>
          <w:lang w:val="ru-RU"/>
        </w:rPr>
        <w:t>непрерывно развиваться по мере развития прак</w:t>
      </w:r>
      <w:r w:rsidR="001F351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тики. </w:t>
      </w:r>
      <w:r w:rsidR="00A3375A" w:rsidRPr="00646B0E">
        <w:rPr>
          <w:rFonts w:ascii="Times New Roman" w:hAnsi="Times New Roman" w:cs="Times New Roman"/>
          <w:sz w:val="24"/>
          <w:szCs w:val="24"/>
          <w:lang w:val="ru-RU"/>
        </w:rPr>
        <w:t>Следует непрерывно улучшать уже существующие</w:t>
      </w:r>
      <w:r w:rsidR="001F351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3510" w:rsidRPr="00D57FDC">
        <w:rPr>
          <w:rFonts w:ascii="Times New Roman" w:hAnsi="Times New Roman" w:cs="Times New Roman"/>
          <w:sz w:val="24"/>
          <w:szCs w:val="24"/>
          <w:lang w:val="ru-RU"/>
        </w:rPr>
        <w:t>институты,</w:t>
      </w:r>
      <w:r w:rsidR="00A3375A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0CD8" w:rsidRPr="007A2742">
        <w:rPr>
          <w:rFonts w:ascii="Times New Roman" w:hAnsi="Times New Roman" w:cs="Times New Roman"/>
          <w:sz w:val="24"/>
          <w:szCs w:val="24"/>
          <w:lang w:val="ru-RU"/>
        </w:rPr>
        <w:t xml:space="preserve">а в новых сферах и в новой практической деятельности необходимо </w:t>
      </w:r>
      <w:r w:rsidR="001F3510" w:rsidRPr="00D57FDC">
        <w:rPr>
          <w:rFonts w:ascii="Times New Roman" w:hAnsi="Times New Roman" w:cs="Times New Roman"/>
          <w:sz w:val="24"/>
          <w:szCs w:val="24"/>
          <w:lang w:val="ru-RU"/>
        </w:rPr>
        <w:t>продвигать институциональные инновации и заполнять институциональные пробелы. Перед лицом новой обстановки и новых задач</w:t>
      </w:r>
      <w:r w:rsidR="005C2E98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 мы должны </w:t>
      </w:r>
      <w:r w:rsidR="003A6930" w:rsidRPr="00D57FD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5818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 дальнейше</w:t>
      </w:r>
      <w:r w:rsidR="003A6930" w:rsidRPr="00D57FDC">
        <w:rPr>
          <w:rFonts w:ascii="Times New Roman" w:hAnsi="Times New Roman" w:cs="Times New Roman"/>
          <w:sz w:val="24"/>
          <w:szCs w:val="24"/>
          <w:lang w:val="ru-RU"/>
        </w:rPr>
        <w:t>м продвигать</w:t>
      </w:r>
      <w:r w:rsidR="00DF5818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2E98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всестороннее углубление реформ, продолжать совершенствовать </w:t>
      </w:r>
      <w:r w:rsidR="00D63778">
        <w:rPr>
          <w:rFonts w:ascii="Times New Roman" w:hAnsi="Times New Roman" w:cs="Times New Roman"/>
          <w:sz w:val="24"/>
          <w:szCs w:val="24"/>
          <w:lang w:val="ru-RU"/>
        </w:rPr>
        <w:t>системы и</w:t>
      </w:r>
      <w:r w:rsidR="00D63778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2E98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механизмы во всех областях, </w:t>
      </w:r>
      <w:r w:rsidR="00E129AE" w:rsidRPr="00D57FDC">
        <w:rPr>
          <w:rFonts w:ascii="Times New Roman" w:hAnsi="Times New Roman" w:cs="Times New Roman"/>
          <w:sz w:val="24"/>
          <w:szCs w:val="24"/>
          <w:lang w:val="ru-RU"/>
        </w:rPr>
        <w:t xml:space="preserve">укреплять основу, развивать преимущества, восполнять недостатки, усиливать слабые звенья, </w:t>
      </w:r>
      <w:r w:rsidR="00072EF8" w:rsidRPr="00D57FDC">
        <w:rPr>
          <w:rFonts w:ascii="Times New Roman" w:hAnsi="Times New Roman" w:cs="Times New Roman"/>
          <w:sz w:val="24"/>
          <w:szCs w:val="24"/>
          <w:lang w:val="ru-RU"/>
        </w:rPr>
        <w:t>непрерывно и более активно использовать институциональные преимущества нашей страны для повышения эффективности государственного управления.</w:t>
      </w:r>
      <w:r w:rsidR="00072EF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2EF8" w:rsidRPr="00646B0E" w:rsidRDefault="00072EF8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В-третьих, это насущная потребность 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DF5818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содействи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DF5818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высококачественному развитию и</w:t>
      </w:r>
      <w:r w:rsidR="00B76418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более эффективной адаптации к изменению основного противоречия китайского общества. </w:t>
      </w:r>
      <w:r w:rsidR="00B76418" w:rsidRPr="00646B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454AF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настоящее время остр</w:t>
      </w:r>
      <w:r w:rsidR="00FD5B55" w:rsidRPr="00646B0E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B7641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проблем</w:t>
      </w:r>
      <w:r w:rsidR="00FD5B55" w:rsidRPr="00646B0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3075F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A3003" w:rsidRPr="00646B0E">
        <w:rPr>
          <w:rFonts w:ascii="Times New Roman" w:hAnsi="Times New Roman" w:cs="Times New Roman"/>
          <w:sz w:val="24"/>
          <w:szCs w:val="24"/>
          <w:lang w:val="ru-RU"/>
        </w:rPr>
        <w:t>препятствующие</w:t>
      </w:r>
      <w:r w:rsidR="003075F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5EFB" w:rsidRPr="00646B0E">
        <w:rPr>
          <w:rFonts w:ascii="Times New Roman" w:hAnsi="Times New Roman" w:cs="Times New Roman"/>
          <w:sz w:val="24"/>
          <w:szCs w:val="24"/>
          <w:lang w:val="ru-RU"/>
        </w:rPr>
        <w:t>продвижени</w:t>
      </w:r>
      <w:r w:rsidR="003075F6" w:rsidRPr="00646B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25EF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5818" w:rsidRPr="00646B0E">
        <w:rPr>
          <w:rFonts w:ascii="Times New Roman" w:hAnsi="Times New Roman" w:cs="Times New Roman"/>
          <w:sz w:val="24"/>
          <w:szCs w:val="24"/>
          <w:lang w:val="ru-RU"/>
        </w:rPr>
        <w:t>высококачественн</w:t>
      </w:r>
      <w:r w:rsidR="00425EFB" w:rsidRPr="00646B0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DF581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 w:rsidR="00425EFB" w:rsidRPr="00646B0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075F6" w:rsidRPr="00646B0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25EF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54AF" w:rsidRPr="00646B0E">
        <w:rPr>
          <w:rFonts w:ascii="Times New Roman" w:hAnsi="Times New Roman" w:cs="Times New Roman"/>
          <w:sz w:val="24"/>
          <w:szCs w:val="24"/>
          <w:lang w:val="ru-RU"/>
        </w:rPr>
        <w:t>по-прежнему заключа</w:t>
      </w:r>
      <w:r w:rsidR="00425EFB" w:rsidRPr="00646B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454AF" w:rsidRPr="00646B0E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34039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B7641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неравн</w:t>
      </w:r>
      <w:r w:rsidR="00340398" w:rsidRPr="00646B0E">
        <w:rPr>
          <w:rFonts w:ascii="Times New Roman" w:hAnsi="Times New Roman" w:cs="Times New Roman"/>
          <w:sz w:val="24"/>
          <w:szCs w:val="24"/>
          <w:lang w:val="ru-RU"/>
        </w:rPr>
        <w:t>омерности и неполноте</w:t>
      </w:r>
      <w:r w:rsidR="00B7641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развития. </w:t>
      </w:r>
      <w:proofErr w:type="gramStart"/>
      <w:r w:rsidR="00DE7DCC" w:rsidRPr="00646B0E">
        <w:rPr>
          <w:rFonts w:ascii="Times New Roman" w:hAnsi="Times New Roman" w:cs="Times New Roman"/>
          <w:sz w:val="24"/>
          <w:szCs w:val="24"/>
          <w:lang w:val="ru-RU"/>
        </w:rPr>
        <w:t>К примеру, рыночная система</w:t>
      </w:r>
      <w:r w:rsidR="003075F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остается несовершенной</w:t>
      </w:r>
      <w:r w:rsidR="00DE7DC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29E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все еще недостаточно развит </w:t>
      </w:r>
      <w:r w:rsidR="00DE7DC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рынок, </w:t>
      </w:r>
      <w:r w:rsidR="00425EF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еще </w:t>
      </w:r>
      <w:r w:rsidR="00DE7DC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2B29E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полной мере </w:t>
      </w:r>
      <w:r w:rsidR="00DE7DCC" w:rsidRPr="00646B0E">
        <w:rPr>
          <w:rFonts w:ascii="Times New Roman" w:hAnsi="Times New Roman" w:cs="Times New Roman"/>
          <w:sz w:val="24"/>
          <w:szCs w:val="24"/>
          <w:lang w:val="ru-RU"/>
        </w:rPr>
        <w:t>упорядочены</w:t>
      </w:r>
      <w:r w:rsidR="003A451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DC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связи между правительством и рынком, </w:t>
      </w:r>
      <w:r w:rsidR="00F1335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инновационный потенциал не соответствует требованиям высококачественного развития, </w:t>
      </w:r>
      <w:r w:rsidR="003E414C" w:rsidRPr="00646B0E">
        <w:rPr>
          <w:rFonts w:ascii="Times New Roman" w:hAnsi="Times New Roman" w:cs="Times New Roman"/>
          <w:sz w:val="24"/>
          <w:szCs w:val="24"/>
          <w:lang w:val="ru-RU"/>
        </w:rPr>
        <w:t>производственная система</w:t>
      </w:r>
      <w:r w:rsidR="00B869F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 основном</w:t>
      </w:r>
      <w:r w:rsidR="003E414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47E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характеризуется крупными масштабами и </w:t>
      </w:r>
      <w:r w:rsidR="00B869F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целостностью структуры, </w:t>
      </w:r>
      <w:r w:rsidR="00F50C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50CB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69F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не внушительной мощью и высоким качеством, </w:t>
      </w:r>
      <w:r w:rsidR="007F3B7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не изменилась коренным образом ситуация, </w:t>
      </w:r>
      <w:r w:rsidR="002B29EB" w:rsidRPr="00646B0E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7F3B7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ключевые технологии находятся под чужим контролем, основа</w:t>
      </w:r>
      <w:proofErr w:type="gramEnd"/>
      <w:r w:rsidR="007F3B7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хозяйства </w:t>
      </w:r>
      <w:proofErr w:type="gramStart"/>
      <w:r w:rsidR="007F3B75" w:rsidRPr="00646B0E">
        <w:rPr>
          <w:rFonts w:ascii="Times New Roman" w:hAnsi="Times New Roman" w:cs="Times New Roman"/>
          <w:sz w:val="24"/>
          <w:szCs w:val="24"/>
          <w:lang w:val="ru-RU"/>
        </w:rPr>
        <w:t>лишена</w:t>
      </w:r>
      <w:proofErr w:type="gramEnd"/>
      <w:r w:rsidR="007F3B7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достаточной прочности, </w:t>
      </w:r>
      <w:r w:rsidR="00107CA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по-прежнему существует </w:t>
      </w:r>
      <w:r w:rsidR="00107CA9"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довольно большой разрыв в развитии города и села и в развитии различных регионов, а также в распределении доходов населения, все еще имеются недостатки</w:t>
      </w:r>
      <w:r w:rsidR="00A53C1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75F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D502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слабые звенья </w:t>
      </w:r>
      <w:r w:rsidR="00107CA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обеспечения благосостояния населения, охраны окружающей среды и т.д. Подытоживая, следует отметить, что все эти проблемы отражают </w:t>
      </w:r>
      <w:r w:rsidR="002B29EB" w:rsidRPr="00646B0E">
        <w:rPr>
          <w:rFonts w:ascii="Times New Roman" w:hAnsi="Times New Roman" w:cs="Times New Roman"/>
          <w:sz w:val="24"/>
          <w:szCs w:val="24"/>
          <w:lang w:val="ru-RU"/>
        </w:rPr>
        <w:t>изменени</w:t>
      </w:r>
      <w:r w:rsidR="00A53C1B" w:rsidRPr="00646B0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B29E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26A" w:rsidRPr="00646B0E">
        <w:rPr>
          <w:rFonts w:ascii="Times New Roman" w:hAnsi="Times New Roman" w:cs="Times New Roman"/>
          <w:sz w:val="24"/>
          <w:szCs w:val="24"/>
          <w:lang w:val="ru-RU"/>
        </w:rPr>
        <w:t>основного противоречия китайског</w:t>
      </w:r>
      <w:r w:rsidR="00642C4C" w:rsidRPr="00646B0E">
        <w:rPr>
          <w:rFonts w:ascii="Times New Roman" w:hAnsi="Times New Roman" w:cs="Times New Roman"/>
          <w:sz w:val="24"/>
          <w:szCs w:val="24"/>
          <w:lang w:val="ru-RU"/>
        </w:rPr>
        <w:t>о общества и</w:t>
      </w:r>
      <w:r w:rsidR="0068626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возникают в ходе развития</w:t>
      </w:r>
      <w:r w:rsidR="00AA3003" w:rsidRPr="00646B0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53C1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003" w:rsidRPr="00646B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53C1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75A" w:rsidRPr="00646B0E">
        <w:rPr>
          <w:rFonts w:ascii="Times New Roman" w:hAnsi="Times New Roman" w:cs="Times New Roman"/>
          <w:sz w:val="24"/>
          <w:szCs w:val="24"/>
          <w:lang w:val="ru-RU"/>
        </w:rPr>
        <w:t>связи с этим мы должны</w:t>
      </w:r>
      <w:r w:rsidR="0068626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продолжать всестороннее углубление реформ</w:t>
      </w:r>
      <w:r w:rsidR="00A3375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68626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способствовать </w:t>
      </w:r>
      <w:r w:rsidR="00A53C1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68626A" w:rsidRPr="00646B0E">
        <w:rPr>
          <w:rFonts w:ascii="Times New Roman" w:hAnsi="Times New Roman" w:cs="Times New Roman"/>
          <w:sz w:val="24"/>
          <w:szCs w:val="24"/>
          <w:lang w:val="ru-RU"/>
        </w:rPr>
        <w:t>разрешению</w:t>
      </w:r>
      <w:r w:rsidR="00A53C1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626A" w:rsidRPr="00646B0E">
        <w:rPr>
          <w:rFonts w:ascii="Times New Roman" w:hAnsi="Times New Roman" w:cs="Times New Roman"/>
          <w:sz w:val="24"/>
          <w:szCs w:val="24"/>
          <w:lang w:val="ru-RU"/>
        </w:rPr>
        <w:t>на структурно-институциональном уровне.</w:t>
      </w:r>
    </w:p>
    <w:p w:rsidR="000040D1" w:rsidRPr="00646B0E" w:rsidRDefault="000040D1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В-четвертых, это насущная потребность 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2B29EB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42C4C" w:rsidRPr="00646B0E">
        <w:rPr>
          <w:rFonts w:ascii="Times New Roman" w:hAnsi="Times New Roman" w:cs="Times New Roman"/>
          <w:b/>
          <w:sz w:val="24"/>
          <w:szCs w:val="24"/>
          <w:lang w:val="ru-RU"/>
        </w:rPr>
        <w:t>противостояни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642C4C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серьезным рискам и вызовам, </w:t>
      </w:r>
      <w:r w:rsidR="007538BA" w:rsidRPr="00646B0E">
        <w:rPr>
          <w:rFonts w:ascii="Times New Roman" w:hAnsi="Times New Roman" w:cs="Times New Roman"/>
          <w:b/>
          <w:sz w:val="24"/>
          <w:szCs w:val="24"/>
          <w:lang w:val="ru-RU"/>
        </w:rPr>
        <w:t>содействи</w:t>
      </w:r>
      <w:r w:rsidR="00FE04C4" w:rsidRPr="00646B0E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="007538BA"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плавному и устойчивому развитию дела партии и государства.</w:t>
      </w:r>
      <w:r w:rsidR="007538B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Продвижение китайской модернизации</w:t>
      </w:r>
      <w:r w:rsidR="00CA085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538B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это совершенно новое для нас дело, </w:t>
      </w:r>
      <w:r w:rsidR="002B29E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ходе осуществления </w:t>
      </w:r>
      <w:r w:rsidR="007538B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которого непременно встретятся различные противоречия, риски и вызовы. </w:t>
      </w:r>
      <w:r w:rsidR="00466536" w:rsidRPr="00646B0E">
        <w:rPr>
          <w:rFonts w:ascii="Times New Roman" w:hAnsi="Times New Roman" w:cs="Times New Roman"/>
          <w:sz w:val="24"/>
          <w:szCs w:val="24"/>
          <w:lang w:val="ru-RU"/>
        </w:rPr>
        <w:t>Особенно важно подчеркнуть, что в настоящее время в мире ускоренными темпами происходят невиданные за последние сто лет колоссальные перемены, учащаются локальные конфликты и катаклизмы, обостряются проблемы глобального характера, непрерывно усиливаются давление и сдерживание извне.</w:t>
      </w:r>
      <w:r w:rsidR="00B04E1D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Китай вступает в период развития, когда одновременно существуют стратегические возможности, риски и вызовы, возрастают неопределенные и труднопредсказуемые факторы, в любой момент могут возникнуть различные события</w:t>
      </w:r>
      <w:r w:rsidR="002B29EB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такие как </w:t>
      </w:r>
      <w:r w:rsidR="00B04E1D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«черный лебедь» и «серый носорог». </w:t>
      </w:r>
      <w:r w:rsidR="00782B88" w:rsidRPr="00646B0E">
        <w:rPr>
          <w:rFonts w:ascii="Times New Roman" w:hAnsi="Times New Roman" w:cs="Times New Roman"/>
          <w:sz w:val="24"/>
          <w:szCs w:val="24"/>
          <w:lang w:val="ru-RU"/>
        </w:rPr>
        <w:t>Чтобы эффективно реагировать на эти риски и вызовы, а также удержать</w:t>
      </w:r>
      <w:r w:rsidR="00403FB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 своих руках</w:t>
      </w:r>
      <w:r w:rsidR="00782B8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86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стратегическую </w:t>
      </w:r>
      <w:r w:rsidR="00782B8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инициативу в условиях обостряющейся международной конкуренции, мы должны продолжать всестороннее углубление реформ, </w:t>
      </w:r>
      <w:r w:rsidR="003A2EB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усовершенствованные институты для предотвращения и устранения рисков, эффективного противостояния вызовам, создавать </w:t>
      </w:r>
      <w:r w:rsidR="00B60186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="003A2EB3" w:rsidRPr="00646B0E">
        <w:rPr>
          <w:rFonts w:ascii="Times New Roman" w:hAnsi="Times New Roman" w:cs="Times New Roman"/>
          <w:sz w:val="24"/>
          <w:szCs w:val="24"/>
          <w:lang w:val="ru-RU"/>
        </w:rPr>
        <w:t>возможности в кризисных ситуациях</w:t>
      </w:r>
      <w:r w:rsidR="00C60F6F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A2EB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открывать новые перспективы в меняющейся обстановке. </w:t>
      </w:r>
    </w:p>
    <w:p w:rsidR="00646B0E" w:rsidRPr="00646B0E" w:rsidRDefault="00646B0E" w:rsidP="00A51F28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2. Относительно процесса разработки Решения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ноябре 2023 года Политбюро ЦК КПК приняло решение о формировании рабочей группы по подготовке </w:t>
      </w:r>
      <w:r w:rsidR="005B0C69" w:rsidRPr="00646B0E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5B0C6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B0C6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3-го пленума ЦК КПК 20-го созыва, которую возглавил я. Товарищи Ван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Хунин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Цай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Ци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 Дин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Сюэсян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исполняли обязанности заместителей руководителя группы, которая </w:t>
      </w:r>
      <w:r w:rsidR="00F50CBC" w:rsidRPr="00646B0E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F50CBC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F50CB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под руководством Постоянного Комитета Политбюро ЦК КПК. 8 декабря было проведено первое пленарное заседание группы, что </w:t>
      </w:r>
      <w:r w:rsidR="00F50CBC" w:rsidRPr="00646B0E">
        <w:rPr>
          <w:rFonts w:ascii="Times New Roman" w:hAnsi="Times New Roman" w:cs="Times New Roman"/>
          <w:sz w:val="24"/>
          <w:szCs w:val="24"/>
          <w:lang w:val="ru-RU"/>
        </w:rPr>
        <w:t>означа</w:t>
      </w:r>
      <w:r w:rsidR="00F50CBC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="00F50CB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официальное начало работы по разработке</w:t>
      </w:r>
      <w:r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Решения. На протяжении более чем семи месяцев группа проводила глубокие исследования,</w:t>
      </w:r>
      <w:r w:rsidR="00C140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широко</w:t>
      </w:r>
      <w:r w:rsidR="00C140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запрашивала мнения, развертывала обоснование</w:t>
      </w:r>
      <w:r w:rsidR="00F50C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тем</w:t>
      </w:r>
      <w:r w:rsidR="007A2742">
        <w:rPr>
          <w:rFonts w:ascii="Times New Roman" w:hAnsi="Times New Roman" w:cs="Times New Roman"/>
          <w:sz w:val="24"/>
          <w:szCs w:val="24"/>
          <w:lang w:val="ru-RU"/>
        </w:rPr>
        <w:t xml:space="preserve"> Решения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1407C" w:rsidRPr="00646B0E">
        <w:rPr>
          <w:rFonts w:ascii="Times New Roman" w:hAnsi="Times New Roman" w:cs="Times New Roman"/>
          <w:sz w:val="24"/>
          <w:szCs w:val="24"/>
          <w:lang w:val="ru-RU"/>
        </w:rPr>
        <w:t>многократн</w:t>
      </w:r>
      <w:r w:rsidR="00C1407C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проводила</w:t>
      </w:r>
      <w:r w:rsidR="00C140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обсуждения и вносила поправки в </w:t>
      </w:r>
      <w:r w:rsidR="007A2742">
        <w:rPr>
          <w:rFonts w:ascii="Times New Roman" w:hAnsi="Times New Roman" w:cs="Times New Roman"/>
          <w:sz w:val="24"/>
          <w:szCs w:val="24"/>
          <w:lang w:val="ru-RU"/>
        </w:rPr>
        <w:t xml:space="preserve">данный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документ. 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Chars="227" w:firstLine="545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разработки Решения мы уделяли особое внимание следующим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моментам: во-первых, обобщать и применять ценный опыт, накопленный за годы реформ и открытости, особенно в ходе всестороннего углубления реформ в новую эпоху, определять основные принципы работы и придерживаться правильного политического направления. Во-вторых, в тесной увязке с продв</w:t>
      </w:r>
      <w:r w:rsidRPr="00564B31">
        <w:rPr>
          <w:rFonts w:ascii="Times New Roman" w:hAnsi="Times New Roman" w:cs="Times New Roman"/>
          <w:sz w:val="24"/>
          <w:szCs w:val="24"/>
          <w:lang w:val="ru-RU"/>
        </w:rPr>
        <w:t xml:space="preserve">ижением китайской модернизации и реализацией стратегических планов, утвержденных </w:t>
      </w:r>
      <w:r w:rsidRPr="00564B31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F50CBC">
        <w:rPr>
          <w:rFonts w:ascii="Times New Roman" w:hAnsi="Times New Roman" w:cs="Times New Roman"/>
          <w:sz w:val="24"/>
          <w:szCs w:val="24"/>
          <w:lang w:val="ru-RU"/>
        </w:rPr>
        <w:instrText xml:space="preserve"> = 20 \* ROMAN </w:instrText>
      </w:r>
      <w:r w:rsidRPr="00564B31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564B31">
        <w:rPr>
          <w:rFonts w:ascii="Times New Roman" w:hAnsi="Times New Roman" w:cs="Times New Roman"/>
          <w:noProof/>
          <w:sz w:val="24"/>
          <w:szCs w:val="24"/>
          <w:lang w:val="ru-RU"/>
        </w:rPr>
        <w:t>XX</w:t>
      </w:r>
      <w:r w:rsidRPr="00564B31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564B31">
        <w:rPr>
          <w:rFonts w:ascii="Times New Roman" w:hAnsi="Times New Roman" w:cs="Times New Roman"/>
          <w:sz w:val="24"/>
          <w:szCs w:val="24"/>
          <w:lang w:val="ru-RU"/>
        </w:rPr>
        <w:t xml:space="preserve"> съездом КПК, планировать дальнейшее всестороннее углублени</w:t>
      </w:r>
      <w:r w:rsidRPr="00FF3B57">
        <w:rPr>
          <w:rFonts w:ascii="Times New Roman" w:hAnsi="Times New Roman" w:cs="Times New Roman"/>
          <w:sz w:val="24"/>
          <w:szCs w:val="24"/>
          <w:lang w:val="ru-RU"/>
        </w:rPr>
        <w:t xml:space="preserve">е реформ с ориентацией на решение проблем. В-третьих, выделять приоритеты, </w:t>
      </w:r>
      <w:r w:rsidRPr="00F50CBC">
        <w:rPr>
          <w:rFonts w:ascii="Times New Roman" w:hAnsi="Times New Roman" w:cs="Times New Roman"/>
          <w:sz w:val="24"/>
          <w:szCs w:val="24"/>
          <w:lang w:val="ru-RU"/>
        </w:rPr>
        <w:t>сосредоточиться на реформах систем и механизмов, на важнейших реформах, носящих стратегический и всеобъемлющий характер, а также на укреплении ведущей роли реформы экономической системы, подчеркивать важность направляющей роли реформ. В-четвертых, следовать принципу «народ превыше всего», исходя из общих, коренных, долгосрочных интересов народа планировать и продвигать реформы. В-пятых, укреплять системность и интегрированность, усиливать комплексное и системное планирование реформ, стимулируя взаимную координацию реформ в различных областях, повышая их согласованность и эффективность.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Во всем процессе разработки </w:t>
      </w:r>
      <w:r w:rsidR="005B0C69" w:rsidRPr="00646B0E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5B0C6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B0C6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пленума </w:t>
      </w:r>
      <w:r w:rsidR="00F50CBC">
        <w:rPr>
          <w:rFonts w:ascii="Times New Roman" w:hAnsi="Times New Roman" w:cs="Times New Roman"/>
          <w:sz w:val="24"/>
          <w:szCs w:val="24"/>
          <w:lang w:val="ru-RU"/>
        </w:rPr>
        <w:t>внедрялась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концепция развития демократии и использования коллективной мудрости. 27 ноября 2023 года ЦК партии опубликовал уведомление с целью запроса мнений всех районов, ведомств и заинтересованных сторон, а также</w:t>
      </w:r>
      <w:r w:rsidR="00F50C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части кадровых работников и народных масс по поводу повестки дня 3-го пленума ЦК КПК 20-го созыва. Все пришли к единому мнению о том, что определенная ЦК партии повестка дня 3-го пленума ЦК КПК 20-го созыва, посвященная главным образом изучению вопроса дальнейшего всестороннего углубления реформ для продвижения китайской модернизации, демонстрирует твердую решимость партии довести дело реформ до конца и ее огромное чувство ответственности за выполнение собственной миссии. Эта повестка дня в очередной раз во всеуслышание объявила о том, какое знамя мы несем и по какому пути мы следуем в новом походе в новую эпоху. Она имеет важное и глубокое значение для всестороннего продвижения великого дела построения могущественной державы и национального возрождения за счет китайской модернизации. Все районы, ведомства и заинтересованные стороны выдвинули множество ценных предложений касательно основной темы и рамочной структуры документ</w:t>
      </w:r>
      <w:r w:rsidR="005B0C6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а также изложенных в </w:t>
      </w:r>
      <w:r w:rsidR="005B0C69" w:rsidRPr="00646B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B0C69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5B0C6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важнейших мер, предоставив важные идеи для разработки Решения.</w:t>
      </w:r>
    </w:p>
    <w:p w:rsidR="00646B0E" w:rsidRPr="00646B0E" w:rsidRDefault="00646B0E" w:rsidP="008B6C8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>7 мая 2024 года Решени</w:t>
      </w:r>
      <w:r w:rsidR="005B0C69">
        <w:rPr>
          <w:rFonts w:ascii="Times New Roman" w:hAnsi="Times New Roman" w:cs="Times New Roman"/>
          <w:sz w:val="24"/>
          <w:szCs w:val="24"/>
          <w:lang w:val="ru-RU"/>
        </w:rPr>
        <w:t>е</w:t>
      </w:r>
      <w:bookmarkStart w:id="0" w:name="_GoBack"/>
      <w:bookmarkEnd w:id="0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5B0C6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разослан</w:t>
      </w:r>
      <w:r w:rsidR="005B0C6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определенному кругу лиц внутри партии для сбора мнений, в том числе мнений ветеранов партии. Мы специально заслушали мнения ответственных руководителей центральных комитетов демократических партий, Всекитайской ассоциации промышленников и торговцев,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представителей из числа беспартийных деятелей, а также мнения представителей соответствующих предприятий, ученых и экспертов. </w:t>
      </w:r>
      <w:proofErr w:type="gramStart"/>
      <w:r w:rsidRPr="00646B0E">
        <w:rPr>
          <w:rFonts w:ascii="Times New Roman" w:hAnsi="Times New Roman" w:cs="Times New Roman"/>
          <w:sz w:val="24"/>
          <w:szCs w:val="24"/>
          <w:lang w:val="ru-RU"/>
        </w:rPr>
        <w:t>Судя по результатам запроса, все сошлись в</w:t>
      </w:r>
      <w:r w:rsidR="00250F5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17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мнении о том, что в</w:t>
      </w:r>
      <w:r w:rsidR="008B6C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8B6C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были разработаны стратегические меры по дальнейшему всестороннему углублению реформ в тесной увязке с </w:t>
      </w:r>
      <w:r w:rsidR="0031738C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основной темой </w:t>
      </w:r>
      <w:r w:rsidR="0031738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38C" w:rsidRPr="00646B0E">
        <w:rPr>
          <w:rFonts w:ascii="Times New Roman" w:hAnsi="Times New Roman" w:cs="Times New Roman"/>
          <w:sz w:val="24"/>
          <w:szCs w:val="24"/>
          <w:lang w:val="ru-RU"/>
        </w:rPr>
        <w:t>продвижени</w:t>
      </w:r>
      <w:r w:rsidR="0031738C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31738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китайской модернизации, были запланированы реформаторские меры при следовании правильному политическому курсу и с акцентом на устранени</w:t>
      </w:r>
      <w:r w:rsidR="00250F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наиболее </w:t>
      </w:r>
      <w:r w:rsidR="0031738C">
        <w:rPr>
          <w:rFonts w:ascii="Times New Roman" w:hAnsi="Times New Roman" w:cs="Times New Roman"/>
          <w:sz w:val="24"/>
          <w:szCs w:val="24"/>
          <w:lang w:val="ru-RU"/>
        </w:rPr>
        <w:t>серьезных</w:t>
      </w:r>
      <w:r w:rsidR="0031738C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проблем структурно-институционального характера</w:t>
      </w:r>
      <w:r w:rsidR="002A1FA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продвижения китайской модернизации.</w:t>
      </w:r>
      <w:proofErr w:type="gram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0D6D58">
        <w:rPr>
          <w:rFonts w:ascii="Times New Roman" w:hAnsi="Times New Roman" w:cs="Times New Roman"/>
          <w:sz w:val="24"/>
          <w:szCs w:val="24"/>
          <w:lang w:val="ru-RU"/>
        </w:rPr>
        <w:t>нем</w:t>
      </w:r>
      <w:r w:rsidR="000D6D58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содержатся не только четко поставленная тема и особо выделенные приоритеты, но и практически осуществимые меры. Он</w:t>
      </w:r>
      <w:r w:rsidR="008B6C8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служит общим планом, способным мобилизовать все усилия на более интенсивное продвижение всестороннего углубления реформ в более широком спектре сфер в новом походе в новую эпоху. </w:t>
      </w:r>
      <w:r w:rsidR="008B6C85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="008B6C85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полной мере отражает историческую инициативу партии в совершенствовании и развитии социалистического строя с китайской спецификой, а также в продвижении модернизации системы и потенциала государственного управления, непременно предоставит мощные движущие силы и институциональные гарантии для реализации китайской модернизации. Наряду с этим было также получено со всех сторон 1911 рекомендаций и предложений относительно поправок. Группа по подготовке </w:t>
      </w:r>
      <w:r w:rsidR="002A1FA3" w:rsidRPr="00646B0E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2A1FA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A1FA3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тщательно изучила все эти рекомендации и предложения, принимая их по мере возможности, в результате чего была внесена 221 поправка.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>В ходе разработки Решения было проведено три заседания Постоянного Комитета Политбюро ЦК КПК и два заседания Политбюро для рассмотрения данного документа и внесения в него поправок, в результате чего было составлено Решение, представленное на рассмотрение 3-му пленуму ЦК КПК 20-го созыва.</w:t>
      </w:r>
    </w:p>
    <w:p w:rsidR="00646B0E" w:rsidRPr="00FE3287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32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Относительно </w:t>
      </w:r>
      <w:r w:rsidRPr="00FE3287">
        <w:rPr>
          <w:rFonts w:ascii="Times New Roman" w:eastAsia="仿宋" w:hAnsi="Times New Roman" w:cs="Times New Roman"/>
          <w:b/>
          <w:sz w:val="24"/>
          <w:szCs w:val="24"/>
          <w:lang w:val="ru-RU"/>
        </w:rPr>
        <w:t>основной структуры и главного содержания Решения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eastAsia="仿宋" w:hAnsi="Times New Roman" w:cs="Times New Roman"/>
          <w:sz w:val="24"/>
          <w:szCs w:val="24"/>
          <w:lang w:val="ru-RU"/>
        </w:rPr>
      </w:pPr>
      <w:r w:rsidRPr="004A136B">
        <w:rPr>
          <w:rFonts w:ascii="Times New Roman" w:hAnsi="Times New Roman" w:cs="Times New Roman"/>
          <w:sz w:val="24"/>
          <w:szCs w:val="24"/>
          <w:lang w:val="ru-RU"/>
        </w:rPr>
        <w:t xml:space="preserve">За исключением предисловия и заключения Решение состоит из 15 частей и делится на 3 раздела. </w:t>
      </w:r>
      <w:r w:rsidR="0049052A">
        <w:rPr>
          <w:rFonts w:ascii="Times New Roman" w:eastAsia="仿宋" w:hAnsi="Times New Roman" w:cs="Times New Roman"/>
          <w:sz w:val="24"/>
          <w:szCs w:val="24"/>
          <w:lang w:val="ru-RU"/>
        </w:rPr>
        <w:t>Ч</w:t>
      </w:r>
      <w:r w:rsidR="0049052A" w:rsidRPr="004A136B">
        <w:rPr>
          <w:rFonts w:ascii="Times New Roman" w:eastAsia="仿宋" w:hAnsi="Times New Roman" w:cs="Times New Roman"/>
          <w:sz w:val="24"/>
          <w:szCs w:val="24"/>
          <w:lang w:val="ru-RU"/>
        </w:rPr>
        <w:t>асть</w:t>
      </w:r>
      <w:r w:rsidRPr="004A136B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="004905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1 </w:t>
      </w:r>
      <w:r w:rsidRPr="004A136B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образует первый раздел – общие положения, в которых главным образом представлены </w:t>
      </w:r>
      <w:r w:rsidR="00FE3287" w:rsidRPr="004A136B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большое значение </w:t>
      </w:r>
      <w:r w:rsidRPr="00FE3287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и </w:t>
      </w:r>
      <w:r w:rsidRPr="00FE3287">
        <w:rPr>
          <w:rFonts w:ascii="Times New Roman" w:hAnsi="Times New Roman" w:cs="Times New Roman"/>
          <w:sz w:val="24"/>
          <w:szCs w:val="24"/>
          <w:lang w:val="ru-RU"/>
        </w:rPr>
        <w:t xml:space="preserve">общие требования </w:t>
      </w:r>
      <w:r w:rsidRPr="00FE3287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дальнейшего всестороннего углубления реформ </w:t>
      </w:r>
      <w:r w:rsidR="00FE3287" w:rsidRPr="004A136B">
        <w:rPr>
          <w:rFonts w:ascii="Times New Roman" w:eastAsia="仿宋" w:hAnsi="Times New Roman" w:cs="Times New Roman"/>
          <w:sz w:val="24"/>
          <w:szCs w:val="24"/>
          <w:lang w:val="ru-RU"/>
        </w:rPr>
        <w:t>для</w:t>
      </w:r>
      <w:r w:rsidRPr="00FE3287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продвижения китайской модернизации</w:t>
      </w:r>
      <w:r w:rsidRPr="004A136B">
        <w:rPr>
          <w:rFonts w:ascii="Times New Roman" w:eastAsia="仿宋" w:hAnsi="Times New Roman" w:cs="Times New Roman"/>
          <w:sz w:val="24"/>
          <w:szCs w:val="24"/>
          <w:lang w:val="ru-RU"/>
        </w:rPr>
        <w:t>.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Части 2–14 образуют второй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раздел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– конкретное содержание, в котором в основном освещен план</w:t>
      </w:r>
      <w:r w:rsidR="006E655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реформ в таких областях, как экономика, политика, культура, общество, экологическая цивилизация, национальная безопасность, национальная оборона и вооруженные силы.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52A">
        <w:rPr>
          <w:rFonts w:ascii="Times New Roman" w:eastAsia="仿宋" w:hAnsi="Times New Roman" w:cs="Times New Roman"/>
          <w:sz w:val="24"/>
          <w:szCs w:val="24"/>
          <w:lang w:val="ru-RU"/>
        </w:rPr>
        <w:t>Ч</w:t>
      </w:r>
      <w:r w:rsidR="0049052A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асть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="0049052A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15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образует третий раздел, в котором главным образом говорится об усилении партийного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руководства в деле осуществления реформ,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углублении реформ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системы партийного строительства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улучшении партийного стиля,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lastRenderedPageBreak/>
        <w:t>создании неподкупного аппарата и борьбе с коррупцией. Документ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состоит из 60 пунктов, расположенных в </w:t>
      </w:r>
      <w:r w:rsidR="00F50CBC">
        <w:rPr>
          <w:rFonts w:ascii="Times New Roman" w:eastAsia="仿宋" w:hAnsi="Times New Roman" w:cs="Times New Roman"/>
          <w:sz w:val="24"/>
          <w:szCs w:val="24"/>
          <w:lang w:val="ru-RU"/>
        </w:rPr>
        <w:t>определенной последовательности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eastAsia="仿宋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Следуя </w:t>
      </w:r>
      <w:r w:rsidR="002A1FA3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цел</w:t>
      </w:r>
      <w:r w:rsidR="002A1FA3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и </w:t>
      </w:r>
      <w:r w:rsidR="00CD6EB7">
        <w:rPr>
          <w:rFonts w:ascii="Times New Roman" w:eastAsia="仿宋" w:hAnsi="Times New Roman" w:cs="Times New Roman"/>
          <w:sz w:val="24"/>
          <w:szCs w:val="24"/>
          <w:lang w:val="ru-RU"/>
        </w:rPr>
        <w:t>п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о реализации в основном социалистической модернизации к 2035 году, при разработке Решения мы сделали основной упор на </w:t>
      </w:r>
      <w:r w:rsidR="00F50CBC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планировани</w:t>
      </w:r>
      <w:r w:rsidR="00F50CBC">
        <w:rPr>
          <w:rFonts w:ascii="Times New Roman" w:eastAsia="仿宋" w:hAnsi="Times New Roman" w:cs="Times New Roman"/>
          <w:sz w:val="24"/>
          <w:szCs w:val="24"/>
          <w:lang w:val="ru-RU"/>
        </w:rPr>
        <w:t>е</w:t>
      </w:r>
      <w:r w:rsidR="00F50CBC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важнейших реформаторских мер на ближайшие пять лет</w:t>
      </w:r>
      <w:r w:rsidR="007D0275">
        <w:rPr>
          <w:rFonts w:ascii="Times New Roman" w:eastAsia="仿宋" w:hAnsi="Times New Roman" w:cs="Times New Roman"/>
          <w:sz w:val="24"/>
          <w:szCs w:val="24"/>
          <w:lang w:val="ru-RU"/>
        </w:rPr>
        <w:t>,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придали особое значение нижеследующим ключевым моментам при определении структуры документа</w:t>
      </w:r>
      <w:r w:rsidR="007D0275">
        <w:rPr>
          <w:rFonts w:ascii="Times New Roman" w:eastAsia="仿宋" w:hAnsi="Times New Roman" w:cs="Times New Roman"/>
          <w:sz w:val="24"/>
          <w:szCs w:val="24"/>
          <w:lang w:val="ru-RU"/>
        </w:rPr>
        <w:t>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eastAsia="仿宋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仿宋" w:hAnsi="Times New Roman" w:cs="Times New Roman"/>
          <w:b/>
          <w:sz w:val="24"/>
          <w:szCs w:val="24"/>
          <w:lang w:val="ru-RU"/>
        </w:rPr>
        <w:t>Во-первых, уделять внимание выявлению ведущей роли реформы экономической системы.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Углубление реформы экономической системы по-прежнему остается приоритетным направлением работы по дальнейшему всестороннему углублению реформ. В соответствии с главными задачами реформы по этому направлению важно совершенствовать системы и механизмы, благоприятствующие продвижению высококачественного развития, создавать новые драйверы и преимущества в области развития, твердо отстаивать и претворять в жизнь принцип неизменного укрепления и развития общественного сектора экономики, а также неуклонного поощрения, поддержки и направления развития необщественного сектора, формировать единый всекитайский рынок и совершенствовать базовые институты рыночной экономики.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В свете центрального вопроса о правильном регулировании отношений между правительством и рынком, в Решении видное место было отведено формированию системы социалистической рыночной экономики высокого уровня, разработан план реформирования экономической системы в важных сферах и ключевых звеньях. С ориентацией на улучшение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основных функций и наращивание основополагающих конкурентных преимуществ госпредприятий в Решении была отмечена необходимость усиливать стратегическую согласованность между всеми соответствующими </w:t>
      </w:r>
      <w:r w:rsidR="00CD6EB7">
        <w:rPr>
          <w:rFonts w:ascii="Times New Roman" w:eastAsia="仿宋" w:hAnsi="Times New Roman" w:cs="Times New Roman"/>
          <w:sz w:val="24"/>
          <w:szCs w:val="24"/>
          <w:lang w:val="ru-RU"/>
        </w:rPr>
        <w:t>управленческими</w:t>
      </w:r>
      <w:r w:rsidR="00CD6EB7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ведомствами, продвигать оптимизацию размещения государственного сектора экономики и его структурное регулирование, способствовать укреплению, оптимизации и укрупнению </w:t>
      </w:r>
      <w:proofErr w:type="spellStart"/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госкапитала</w:t>
      </w:r>
      <w:proofErr w:type="spellEnd"/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и госпредприятий. В целях продвижения развития необщественного сектора экономики в Решении была отмечена необходимость</w:t>
      </w:r>
      <w:r w:rsidR="002A1FA3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разработк</w:t>
      </w:r>
      <w:r w:rsidR="002A1FA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Закона о стимулировании развития негосударственного сектора экономики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,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1FA3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усилени</w:t>
      </w:r>
      <w:r w:rsidR="002A1FA3">
        <w:rPr>
          <w:rFonts w:ascii="Times New Roman" w:eastAsia="仿宋" w:hAnsi="Times New Roman" w:cs="Times New Roman"/>
          <w:sz w:val="24"/>
          <w:szCs w:val="24"/>
          <w:lang w:val="ru-RU"/>
        </w:rPr>
        <w:t>я</w:t>
      </w:r>
      <w:r w:rsidR="002A1FA3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защиты прав собственности в процессе </w:t>
      </w:r>
      <w:proofErr w:type="spellStart"/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правоприменения</w:t>
      </w:r>
      <w:proofErr w:type="spellEnd"/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и правосудия, </w:t>
      </w:r>
      <w:r w:rsidR="002A1FA3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предотвращени</w:t>
      </w:r>
      <w:r w:rsidR="002A1FA3">
        <w:rPr>
          <w:rFonts w:ascii="Times New Roman" w:eastAsia="仿宋" w:hAnsi="Times New Roman" w:cs="Times New Roman"/>
          <w:sz w:val="24"/>
          <w:szCs w:val="24"/>
          <w:lang w:val="ru-RU"/>
        </w:rPr>
        <w:t>я</w:t>
      </w:r>
      <w:r w:rsidR="002A1FA3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и </w:t>
      </w:r>
      <w:r w:rsidR="002A1FA3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пресечени</w:t>
      </w:r>
      <w:r w:rsidR="002A1FA3">
        <w:rPr>
          <w:rFonts w:ascii="Times New Roman" w:eastAsia="仿宋" w:hAnsi="Times New Roman" w:cs="Times New Roman"/>
          <w:sz w:val="24"/>
          <w:szCs w:val="24"/>
          <w:lang w:val="ru-RU"/>
        </w:rPr>
        <w:t>я</w:t>
      </w:r>
      <w:r w:rsidR="002A1FA3"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использования административных или уголовных методов в решении экономических споров. </w:t>
      </w:r>
      <w:r w:rsidR="001975E7">
        <w:rPr>
          <w:rFonts w:ascii="Times New Roman" w:eastAsia="仿宋" w:hAnsi="Times New Roman" w:cs="Times New Roman"/>
          <w:sz w:val="24"/>
          <w:szCs w:val="24"/>
          <w:lang w:val="ru-RU"/>
        </w:rPr>
        <w:t>Было отмечено, что н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еобходимо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усиливать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жесткость контроля в рамках проверки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на соблюдение принципа честной конкуренции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упорядочить и упразднить различные положения и практики, препятствующие формированию единого всекитайского рынка и честной конкуренции,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совершенствовать системы и правила рынка факторов производства и т.д. Все перечисленные меры будут более эффективно пробуждать внутренние движущие силы и инновационную активность всего общества.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В Решении был выработан план работы по совершенствованию систем и механизмов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содействия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высококачественному развитию экономики и стимулированию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развития производительных сил нового качества.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В тесной увязке с развитием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производительных сил, отличающихся высокими технологиями, высокой эффективностью и высоким качеством, в Решении была отмечена необходимость усиливать институциональные гарантии в новых областях и</w:t>
      </w:r>
      <w:r w:rsidR="00897F4A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новых траекториях развития, формировать механизмы роста инвестиций в индустрии будущего, посредством повышения государственных стандартов содействовать оптимизации и модернизации традиционных производств, способствовать концентрации различных видов передовых факторов производства для развития производительных сил нового качества.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В Решении был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составлен план работы по оздоровлению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системы макроэкономического управления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Было объявлено о необходимости совершенствовать систему государственных стратегий и программ развития, улучшать механизмы единого планирования и координации политических установок, на основе единого планирования содействовать реформированию бюджетно-налоговой системы,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повышать собственные финансовые возможности местных властей, расширять источники налогообложения на местах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рационально расширять сферу использования целевых облигаций местных правительств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eastAsia="宋体" w:hAnsi="Times New Roman" w:cs="Times New Roman"/>
          <w:kern w:val="0"/>
          <w:sz w:val="24"/>
          <w:szCs w:val="24"/>
          <w:lang w:val="ru-RU"/>
        </w:rPr>
        <w:t xml:space="preserve">в меру расширять финансовые полномочия Центра и повышать долю расходов из центрального бюджета. </w:t>
      </w:r>
      <w:r w:rsidR="002A1FA3">
        <w:rPr>
          <w:rFonts w:ascii="Times New Roman" w:eastAsia="宋体" w:hAnsi="Times New Roman" w:cs="Times New Roman"/>
          <w:kern w:val="0"/>
          <w:sz w:val="24"/>
          <w:szCs w:val="24"/>
          <w:lang w:val="ru-RU"/>
        </w:rPr>
        <w:t>Более того, была подчеркнута необходимость у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лучшать функциональное ориентирование финансовых учреждений и управление ими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eastAsia="宋体" w:hAnsi="Times New Roman" w:cs="Times New Roman"/>
          <w:kern w:val="0"/>
          <w:sz w:val="24"/>
          <w:szCs w:val="24"/>
          <w:lang w:val="ru-RU"/>
        </w:rPr>
        <w:t>оздоровлять функции рынка капитала с согласованным развитием инвестирования и финансирования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,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совершенствовать систему финансового контроля и управления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В Решении был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разработан план работы по совершенствованию институтов и механизмов интегрированного развития города и села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. Была отмечена необходимость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оздоровлять системы и механизмы содействия урбанизации нового типа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eastAsia="隶书" w:hAnsi="Times New Roman" w:cs="Times New Roman"/>
          <w:kern w:val="0"/>
          <w:sz w:val="24"/>
          <w:szCs w:val="24"/>
          <w:lang w:val="ru-RU"/>
        </w:rPr>
        <w:t>укреплять и совершенствовать основной порядок хозяйствования на селе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улучшать систему поддержки, направленную на укрепление аграрного сектора, повышение благосостояния сельских жителей и увеличение их доходов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углублять реформу земельной системы.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eastAsia="仿宋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В Решении был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намечен план работы по совершенствованию систем и механизмов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расширения открытости внешнему миру на высоком уровне. Была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lastRenderedPageBreak/>
        <w:t xml:space="preserve">отмечена необходимость </w:t>
      </w:r>
      <w:r w:rsidRPr="00646B0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планомерно расширять открытость на институциональном уровне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</w:t>
      </w:r>
      <w:r w:rsidRPr="00646B0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углублять реформу системы внешней торговли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 системы управления иностранными инвестициями и инвестиционной деятельностью за рубежом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, о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птимизировать архитектонику региональной открытости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, а также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совершенствовать механизмы продвижения высококачественной совместной реализации инициативы «Пояс и путь»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>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仿宋" w:hAnsi="Times New Roman" w:cs="Times New Roman"/>
          <w:b/>
          <w:sz w:val="24"/>
          <w:szCs w:val="24"/>
          <w:lang w:val="ru-RU"/>
        </w:rPr>
        <w:t xml:space="preserve">Во-вторых, уделять внимание формированию </w:t>
      </w: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систем и механизмов</w:t>
      </w:r>
      <w:r w:rsidRPr="00646B0E">
        <w:rPr>
          <w:rFonts w:ascii="Times New Roman" w:eastAsia="仿宋" w:hAnsi="Times New Roman" w:cs="Times New Roman"/>
          <w:b/>
          <w:sz w:val="24"/>
          <w:szCs w:val="24"/>
          <w:lang w:val="ru-RU"/>
        </w:rPr>
        <w:t>, поддерживающих всестороннее внедрение инноваций.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 Решении был 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обрисован</w:t>
      </w:r>
      <w:r w:rsidR="0070075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план 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комплексного</w:t>
      </w:r>
      <w:r w:rsidR="0070075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продвижения 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интегрированных</w:t>
      </w:r>
      <w:r w:rsidR="0070075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реформ систем и механизмов в сфере образования, науки, техники и развития кадрового потенциала, при этом главный упор был сделан на углубление комплексных реформ в сфере образования, реформы научно-технической системы, реформы систем и механизмов развития кадрового потенциала, а также повышение общей эффективности государственной инновационной системы.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>В отношении реформы системы образования было отмечено, что необходимо на основе дифференцированного подхода продвигать реформу высших учебных заведений, формировать механизм регулирования академических дисциплин и моделей подготовки специалистов в тесной увязке с научно-техническим прогрессом и государственными стратегическими потребностями, в особом порядке осуществлять планирование наиболее востребованных академических дисциплин и специальностей, совершенствовать механизмы научно-технических инноваций в высших учебных заведениях, повышать эффективность коммерциализации инновационных результатов.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реформы научно-технической системы было </w:t>
      </w:r>
      <w:r w:rsidRPr="00646B0E">
        <w:rPr>
          <w:rFonts w:ascii="Times New Roman" w:hAnsi="Times New Roman" w:cs="Times New Roman"/>
          <w:sz w:val="24"/>
          <w:szCs w:val="24"/>
          <w:lang w:val="ru-RU" w:eastAsia="zh-TW"/>
        </w:rPr>
        <w:t xml:space="preserve">заявлено о том, что необходимо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наращивать стратегическую научно-техническую мощь государства, оптимизировать позиционирование и размещение государственных НИИ, исследовательских вузов высокого уровня и лидирующих предприятий в сфере науки и техники, оптимизировать управление научно-техническими программами, усиливать дальновидность и перспективность при планировании деятельности в сфере фундаментальных исследований, в </w:t>
      </w:r>
      <w:r w:rsidR="0049052A">
        <w:rPr>
          <w:rFonts w:ascii="Times New Roman" w:hAnsi="Times New Roman" w:cs="Times New Roman"/>
          <w:sz w:val="24"/>
          <w:szCs w:val="24"/>
          <w:lang w:val="ru-RU"/>
        </w:rPr>
        <w:t>смежных</w:t>
      </w:r>
      <w:r w:rsidR="0049052A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передовых сферах и ключевых областях, укреплять статус предприятий как</w:t>
      </w:r>
      <w:proofErr w:type="gram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субъектов научно-технических инноваций, формировать механизм, направленный на культивирование и укрепление предприятий-лидеров в сфере науки и техники. 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 xml:space="preserve">В Решении было подчеркнуто, что следует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разрешать введение в бюджетных учреждениях, занимающихся научными исследованиями, более гибкой по сравнению с обычными бюджетными учреждениями системы управления, изучать возможность внедрения в этих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организациях режима управления, характерного для предприятий, углублять реформу по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предоставлению научно-техническому персоналу </w:t>
      </w:r>
      <w:r w:rsidRPr="00700757">
        <w:rPr>
          <w:rFonts w:ascii="Times New Roman" w:hAnsi="Times New Roman" w:cs="Times New Roman"/>
          <w:sz w:val="24"/>
          <w:szCs w:val="24"/>
          <w:lang w:val="ru-RU"/>
        </w:rPr>
        <w:t>прав на</w:t>
      </w:r>
      <w:r w:rsidR="005B0C69" w:rsidRPr="004A13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0757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5B0C69" w:rsidRPr="004A136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250768" w:rsidRPr="007007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0757" w:rsidRPr="00700757">
        <w:rPr>
          <w:rFonts w:ascii="Times New Roman" w:hAnsi="Times New Roman" w:cs="Times New Roman"/>
          <w:sz w:val="24"/>
          <w:szCs w:val="24"/>
          <w:lang w:val="ru-RU"/>
        </w:rPr>
        <w:t>полученны</w:t>
      </w:r>
      <w:r w:rsidR="00700757" w:rsidRPr="004A136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00757" w:rsidRPr="007007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0768" w:rsidRPr="00700757">
        <w:rPr>
          <w:rFonts w:ascii="Times New Roman" w:hAnsi="Times New Roman" w:cs="Times New Roman"/>
          <w:sz w:val="24"/>
          <w:szCs w:val="24"/>
          <w:lang w:val="ru-RU"/>
        </w:rPr>
        <w:t xml:space="preserve">им </w:t>
      </w:r>
      <w:r w:rsidR="00700757" w:rsidRPr="00700757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 xml:space="preserve"> время исполнения своих служебных обязанностей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>В отношении реформы систем</w:t>
      </w:r>
      <w:r w:rsidR="00821BCA">
        <w:rPr>
          <w:rFonts w:ascii="Times New Roman" w:hAnsi="Times New Roman" w:cs="Times New Roman"/>
          <w:sz w:val="24"/>
          <w:szCs w:val="24"/>
          <w:lang w:val="ru-RU"/>
        </w:rPr>
        <w:t xml:space="preserve"> и механизмов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кадрового потенциала </w:t>
      </w:r>
      <w:r w:rsidRPr="00646B0E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было отмечено, что необходимо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ускорять работу по формированию государственного стратегического кадрового потенциала, повышать качество специалистов различного профиля, совершенствовать механизмы по выявлению, отбору и подготовке молодых новаторов, повышать уровень материального обеспечения молодых научно-технических сотрудников. 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Была отмечена необходимость у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креплять механизмы поощрения кадров, продолжать работу по наделению работодателей еще большими полномочиями, устранять различные ограничения для специалистов, совершенствовать механизмы поддержки и гарантий привлечения специалистов из-за рубежа.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В-третьих, уделять внимание всестороннему реформированию.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 рамках комплексного продвижения реализации общей схемы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пятиединого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строительства и согласованного осуществления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четырехаспектной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всесторонней стратегической концепции в Решении был намечен план дальнейшего всестороннего углубления реформ, </w:t>
      </w:r>
      <w:r w:rsidR="00E247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E247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E24799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комплексного подхода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разработан план реформы экономической системы и реформ в других сферах.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Касательно реформ в сфере демократии и правового управления были соответственно составлены планы работы по улучшению институциональной системы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народной демократии во всем процессе и совершенствованию социалистической правовой системы с китайской спецификой. Была отмечена необходимость усиления институционального строительства в области обеспечения положения народа как хозяина страны, оздоровления механизмов консультативной демократии и системы низовой демократии, а также совершенствования архитектоники работы по формированию всеохватывающего единого фронта. Была отмечена необходимость усиления законодательной работы в особо выделенных сферах, нарождающихся отраслях и в области внешних сношений, улучшения систем и механизмов, при которых надзорные органы, органы общественной безопасности, органы прокуратуры, суды и судебно-административные органы добросовестно выполняют свои функции, а полномочия по надзору и контролю, ведению следствия, прокурорскому надзору, судебному разбирательству и исполнительному производству осуществляются в соответствии с принципами взаимной координации и взаимного ограничения. Кроме того, была отмечена необходимость совершенствовать механизмы продвижения строительства правового общества.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Касательно реформы системы культуры с целью продвижения модернизации, характеризующейся согласованным развитием материальной и духовной культуры, </w:t>
      </w:r>
      <w:r w:rsidR="00E261F8">
        <w:rPr>
          <w:rFonts w:ascii="Times New Roman" w:hAnsi="Times New Roman" w:cs="Times New Roman"/>
          <w:sz w:val="24"/>
          <w:szCs w:val="24"/>
          <w:lang w:val="ru-RU"/>
        </w:rPr>
        <w:t xml:space="preserve">в Решении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была отмечена необходимость содействия регулярному и системному проведению воспитательных мероприятий по укреплению идеалов и убеждений, улучшения и обновления рабочих механизмов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формирования и развития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духовной культуры, а также ведения практической деятельности в этом направлении. 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Более того, была подчеркнута н</w:t>
      </w:r>
      <w:r w:rsidR="00E261F8">
        <w:rPr>
          <w:rFonts w:ascii="Times New Roman" w:hAnsi="Times New Roman" w:cs="Times New Roman"/>
          <w:sz w:val="24"/>
          <w:szCs w:val="24"/>
          <w:lang w:val="ru-RU"/>
        </w:rPr>
        <w:t>еобходимо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="00E261F8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птимизировать механизмы предложения услуг и продуктов в сфере культуры, создавать механизм прямого направления высококачественных культурных ресурсов в низы, улучшать систему комплексного управления киберпространством, содействовать реструктуризации архитектоники международной коммуникации, создавать более эффективную систему международной коммуникации.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Касательно совершенствования институциональной системы обеспечения и улучшения народного благосостояния было отмечено, что необходимо совершенствовать систему распределения доходов и нормировать соответствующий порядок, оптимизировать политическую среду, благоприятствующую стимулированию трудоустройства за счет предпринимательства, поддерживать и упорядочивать развитие новых форм занятости, улучшать систему социального страхования для лиц, вовлеченных в гибкие или новые формы занятости, а также для сельских трудовых мигрантов, полностью отменить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требование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 xml:space="preserve"> прописк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е при участии в социальном страховании по месту работы. </w:t>
      </w:r>
      <w:r w:rsidR="00CA695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скорять создание новой модели развития сферы недвижимости, в полной мере предоставлять правительствам всех городов право на самостоятельное регулирование рынка недвижимости, углублять реформу системы медобслуживания, фармацевтики и здравоохранения, осуществлять стратегию приоритетного развития сферы 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700757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здоровья. Улучшать систему мер поддержки и услуг в области демографического развития, совершенствовать систему политических мер и механизмы поощрения, нацеленные на поддержку деторождения, улучшать политические меры и механизмы, направленные на развитие сферы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обеспечени</w:t>
      </w:r>
      <w:r w:rsidR="0070075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достойной старости и связанной с ней индустрии, основываясь на принципах добровольности и гибкости, уверенно и планомерно продвигать реформу по постепенному повышению установленного законом пенсионного возраста.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Касательно реформы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экоцивилизационной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системы было отмечено, что необходимо совершенствовать базовую систему экологической цивилизации, улучшать систему оздоровления экологии, укреплять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механизмы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зеленого и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низкоуглеродного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развития. Была отмечена необходимость претворения в жизнь системы экологического управления, базирующейся на принятии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>дифференцированных мер с учетом особенностей разных регионов и адресном контроле, а также необходимость оздоровления механизмов горизонтальной компенсации природоохранных затрат</w:t>
      </w:r>
      <w:r w:rsidR="00CA6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6954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95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A6954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существлять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бюджетно-налоговую, финансовую, инвестиционную и ценовую политику, а также систему стандартов, нацеленны</w:t>
      </w:r>
      <w:r w:rsidR="00F7356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на поддержку зеленого и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низкоуглеродного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развития, ускорять процесс планирования и создания энергетической системы нового типа.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В-четвертых, уделять внимание координации работы в сфере развития и безопасности.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Национальная безопасность является важной основой обеспечения плавного и устойчивого хода китайской модернизации. В связи с этим в Решении</w:t>
      </w: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был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о отведено более заметное место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обеспечению национальной безопасности, в увязке с продвижением модернизации системы и потенциала в этой области была отмечена необходимость формирования</w:t>
      </w:r>
      <w:r w:rsidRPr="00646B0E"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высокоэффективной системы защиты национальной безопасности, обеспечивающей взаимодействие всех сфер деятельности, а также активизации стимулирующей роли науки и техники </w:t>
      </w:r>
      <w:r w:rsidR="00165910">
        <w:rPr>
          <w:rFonts w:ascii="Times New Roman" w:hAnsi="Times New Roman" w:cs="Times New Roman"/>
          <w:sz w:val="24"/>
          <w:szCs w:val="24"/>
          <w:lang w:val="ru-RU"/>
        </w:rPr>
        <w:t>в укреплении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национальной безопасности. </w:t>
      </w:r>
      <w:r w:rsidR="0016591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лучшать систему противостояния серьезным чрезвычайным ситуациям социального характера и предоставления необходимых гарантий, формировать систему контроля и управления в сфере безопасности</w:t>
      </w:r>
      <w:r w:rsidR="00B20BE2">
        <w:rPr>
          <w:rFonts w:ascii="Times New Roman" w:hAnsi="Times New Roman" w:cs="Times New Roman"/>
          <w:sz w:val="24"/>
          <w:szCs w:val="24"/>
          <w:lang w:val="ru-RU"/>
        </w:rPr>
        <w:t>, связанной с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BE2" w:rsidRPr="00646B0E">
        <w:rPr>
          <w:rFonts w:ascii="Times New Roman" w:hAnsi="Times New Roman" w:cs="Times New Roman"/>
          <w:sz w:val="24"/>
          <w:szCs w:val="24"/>
          <w:lang w:val="ru-RU"/>
        </w:rPr>
        <w:t>искусственн</w:t>
      </w:r>
      <w:r w:rsidR="00B20BE2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B20BE2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</w:t>
      </w:r>
      <w:r w:rsidR="00B20BE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изучать возможность формирования единой всекитайской системы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демографического управления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, совершенствовать комплексную систему профилактики и контроля в сфере общественного порядка, наказывать по всей строгости закона за правонарушения и преступления, на которые особенно остро реагирует народ. Создавать и улучшать координационные механизмы, направленные на обеспечение безопасности окружающих Китай районов, улучшать механизмы противодействия санкциям, вмешательствам и «юрисдикции с длинными руками», </w:t>
      </w:r>
      <w:r w:rsidRPr="00646B0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оздоровлять механизм предотвращения и контроля торговых рисков,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совершенствовать систему законов и правовых норм, а также систему реализации принципа верховенства закона в сфере внешних сношений, углублять международное сотрудничество в сфере </w:t>
      </w:r>
      <w:proofErr w:type="spellStart"/>
      <w:r w:rsidRPr="00646B0E">
        <w:rPr>
          <w:rFonts w:ascii="Times New Roman" w:hAnsi="Times New Roman" w:cs="Times New Roman"/>
          <w:sz w:val="24"/>
          <w:szCs w:val="24"/>
          <w:lang w:val="ru-RU"/>
        </w:rPr>
        <w:t>правоприменения</w:t>
      </w:r>
      <w:proofErr w:type="spell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и правосудия. С </w:t>
      </w:r>
      <w:r w:rsidR="00165910">
        <w:rPr>
          <w:rFonts w:ascii="Times New Roman" w:hAnsi="Times New Roman" w:cs="Times New Roman"/>
          <w:sz w:val="24"/>
          <w:szCs w:val="24"/>
          <w:lang w:val="ru-RU"/>
        </w:rPr>
        <w:t>тесной увязке с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5910" w:rsidRPr="00646B0E">
        <w:rPr>
          <w:rFonts w:ascii="Times New Roman" w:hAnsi="Times New Roman" w:cs="Times New Roman"/>
          <w:sz w:val="24"/>
          <w:szCs w:val="24"/>
          <w:lang w:val="ru-RU"/>
        </w:rPr>
        <w:t>постоянн</w:t>
      </w:r>
      <w:r w:rsidR="00165910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16591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углубление</w:t>
      </w:r>
      <w:r w:rsidR="0016591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реформы национальной обороны и вооруженных сил в Решении</w:t>
      </w:r>
      <w:r w:rsidR="00165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была отмечена необходимость совершенствовать системы и механизмы руководства и управления народной армией, углублять реформу системы ведения совместных военных операций, а также реформы, совмещающие как военную, так и гражданскую сферу.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646B0E">
        <w:rPr>
          <w:rFonts w:ascii="Times New Roman" w:hAnsi="Times New Roman" w:cs="Times New Roman"/>
          <w:b/>
          <w:sz w:val="24"/>
          <w:szCs w:val="24"/>
          <w:lang w:val="ru-RU"/>
        </w:rPr>
        <w:t>В-пятых, уделять внимание укреплению партийного руководства в деле осуществления реформ.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 со стороны КПК является основной гарантией дальнейшего всестороннего углубления реформ с целью продвижения китайской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модернизации. В Решении было отмечено, что необходимо совершенствовать </w:t>
      </w:r>
      <w:r w:rsidRPr="00A51F28">
        <w:rPr>
          <w:rFonts w:ascii="Times New Roman" w:hAnsi="Times New Roman" w:cs="Times New Roman"/>
          <w:sz w:val="24"/>
          <w:szCs w:val="24"/>
          <w:lang w:val="ru-RU"/>
        </w:rPr>
        <w:t>механизмы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претворения в жизнь важнейших решений и планов ЦК партии, углублять реформу кадровой системы, четко </w:t>
      </w:r>
      <w:r w:rsidR="00386A79"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 w:rsidR="00386A7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правильные ориентиры в подборе и использовании кадров, всемерно отбирать честных и порядочных кадровых работников, отличающихся политической несокрушимостью, смелостью брать на себя ответственность, твердой решимостью </w:t>
      </w:r>
      <w:r w:rsidR="00386A7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86A79" w:rsidRPr="00646B0E">
        <w:rPr>
          <w:rFonts w:ascii="Times New Roman" w:hAnsi="Times New Roman" w:cs="Times New Roman"/>
          <w:sz w:val="24"/>
          <w:szCs w:val="24"/>
          <w:lang w:val="ru-RU"/>
        </w:rPr>
        <w:t>пров</w:t>
      </w:r>
      <w:r w:rsidR="00386A79">
        <w:rPr>
          <w:rFonts w:ascii="Times New Roman" w:hAnsi="Times New Roman" w:cs="Times New Roman"/>
          <w:sz w:val="24"/>
          <w:szCs w:val="24"/>
          <w:lang w:val="ru-RU"/>
        </w:rPr>
        <w:t>едении</w:t>
      </w:r>
      <w:r w:rsidR="00386A79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реформ, а также яркими служебными достижениями, сосредоточиться на решении таких проблем у кадровых работников, как своеволие, бездействие, отсутствие смелости </w:t>
      </w:r>
      <w:r w:rsidR="00F9209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F92090"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>навыков в работе. Необходимо утвердить правильное понимание должностных заслуг и следовать ему, претворять в жизнь принцип «отличать ошибки и упущения от нарушений закона и дисциплины по трем категориям», поощрять кадровых работников стремиться вперед, заниматься практической и созидательной деятельностью. Усиливать политические и организационные функции парторганизаций, совершенствовать системы и механизмы борьбы с формализмом и бюрократизмом, оздоровлять механизм</w:t>
      </w:r>
      <w:r w:rsidR="00386A7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одновременного расследования и </w:t>
      </w:r>
      <w:proofErr w:type="gramStart"/>
      <w:r w:rsidRPr="00646B0E">
        <w:rPr>
          <w:rFonts w:ascii="Times New Roman" w:hAnsi="Times New Roman" w:cs="Times New Roman"/>
          <w:sz w:val="24"/>
          <w:szCs w:val="24"/>
          <w:lang w:val="ru-RU"/>
        </w:rPr>
        <w:t>борьбы</w:t>
      </w:r>
      <w:proofErr w:type="gramEnd"/>
      <w:r w:rsidRPr="00646B0E">
        <w:rPr>
          <w:rFonts w:ascii="Times New Roman" w:hAnsi="Times New Roman" w:cs="Times New Roman"/>
          <w:sz w:val="24"/>
          <w:szCs w:val="24"/>
          <w:lang w:val="ru-RU"/>
        </w:rPr>
        <w:t xml:space="preserve"> как с вредными поветриями, так и с коррупцией, расширять набор эффективных способов борьбы с коррупцией нового типа и скрытой коррупцией.</w:t>
      </w:r>
    </w:p>
    <w:p w:rsidR="00646B0E" w:rsidRPr="00646B0E" w:rsidRDefault="00646B0E" w:rsidP="00646B0E">
      <w:pPr>
        <w:adjustRightInd w:val="0"/>
        <w:snapToGrid w:val="0"/>
        <w:spacing w:line="300" w:lineRule="auto"/>
        <w:ind w:firstLine="420"/>
        <w:rPr>
          <w:rFonts w:ascii="Times New Roman" w:eastAsia="MS Mincho" w:hAnsi="Times New Roman" w:cs="Times New Roman"/>
          <w:sz w:val="24"/>
          <w:szCs w:val="24"/>
          <w:lang w:val="ru-RU" w:eastAsia="ja-JP"/>
        </w:rPr>
      </w:pPr>
      <w:r w:rsidRPr="00646B0E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Надеемся, что товарищи смогут глубоко усвоить идеи ЦК КПК, проведут обсуждения, сосредоточиваясь на основной теме пленума, выдвинут конструктивные рекомендации и предложения по внесению изменений, совместными усилиями способствуя успешному проведению пленума и плодотворной работе по внесению поправок в Решение. </w:t>
      </w:r>
    </w:p>
    <w:p w:rsidR="00AB095B" w:rsidRPr="00646B0E" w:rsidRDefault="00AB095B" w:rsidP="00646B0E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B095B" w:rsidRPr="00646B0E" w:rsidSect="00346F5D">
      <w:footerReference w:type="default" r:id="rId9"/>
      <w:pgSz w:w="11906" w:h="16838"/>
      <w:pgMar w:top="2098" w:right="1531" w:bottom="2098" w:left="1531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86" w:rsidRDefault="00267D86" w:rsidP="002813CE">
      <w:r>
        <w:separator/>
      </w:r>
    </w:p>
  </w:endnote>
  <w:endnote w:type="continuationSeparator" w:id="0">
    <w:p w:rsidR="00267D86" w:rsidRDefault="00267D86" w:rsidP="0028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773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0768" w:rsidRPr="00A51F28" w:rsidRDefault="00250768">
        <w:pPr>
          <w:pStyle w:val="a5"/>
          <w:jc w:val="center"/>
          <w:rPr>
            <w:rFonts w:ascii="Times New Roman" w:hAnsi="Times New Roman" w:cs="Times New Roman"/>
          </w:rPr>
        </w:pPr>
        <w:r w:rsidRPr="00A51F28">
          <w:rPr>
            <w:rFonts w:ascii="Times New Roman" w:hAnsi="Times New Roman" w:cs="Times New Roman"/>
          </w:rPr>
          <w:fldChar w:fldCharType="begin"/>
        </w:r>
        <w:r w:rsidRPr="00A51F28">
          <w:rPr>
            <w:rFonts w:ascii="Times New Roman" w:hAnsi="Times New Roman" w:cs="Times New Roman"/>
          </w:rPr>
          <w:instrText>PAGE   \* MERGEFORMAT</w:instrText>
        </w:r>
        <w:r w:rsidRPr="00A51F28">
          <w:rPr>
            <w:rFonts w:ascii="Times New Roman" w:hAnsi="Times New Roman" w:cs="Times New Roman"/>
          </w:rPr>
          <w:fldChar w:fldCharType="separate"/>
        </w:r>
        <w:r w:rsidR="007B316A" w:rsidRPr="007B316A">
          <w:rPr>
            <w:rFonts w:ascii="Times New Roman" w:hAnsi="Times New Roman" w:cs="Times New Roman"/>
            <w:noProof/>
            <w:lang w:val="zh-CN"/>
          </w:rPr>
          <w:t>4</w:t>
        </w:r>
        <w:r w:rsidRPr="00A51F28">
          <w:rPr>
            <w:rFonts w:ascii="Times New Roman" w:hAnsi="Times New Roman" w:cs="Times New Roman"/>
          </w:rPr>
          <w:fldChar w:fldCharType="end"/>
        </w:r>
      </w:p>
    </w:sdtContent>
  </w:sdt>
  <w:p w:rsidR="00250768" w:rsidRDefault="002507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86" w:rsidRDefault="00267D86" w:rsidP="002813CE">
      <w:r>
        <w:separator/>
      </w:r>
    </w:p>
  </w:footnote>
  <w:footnote w:type="continuationSeparator" w:id="0">
    <w:p w:rsidR="00267D86" w:rsidRDefault="00267D86" w:rsidP="0028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7DF"/>
    <w:multiLevelType w:val="hybridMultilevel"/>
    <w:tmpl w:val="17F470B4"/>
    <w:lvl w:ilvl="0" w:tplc="E51CF3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E96619D"/>
    <w:multiLevelType w:val="hybridMultilevel"/>
    <w:tmpl w:val="A386EE5C"/>
    <w:lvl w:ilvl="0" w:tplc="13840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5B"/>
    <w:rsid w:val="00001709"/>
    <w:rsid w:val="000040D1"/>
    <w:rsid w:val="000043FE"/>
    <w:rsid w:val="000135D3"/>
    <w:rsid w:val="00072EF8"/>
    <w:rsid w:val="0009203C"/>
    <w:rsid w:val="000C5E8C"/>
    <w:rsid w:val="000D6D58"/>
    <w:rsid w:val="000E32B3"/>
    <w:rsid w:val="00107CA9"/>
    <w:rsid w:val="00136063"/>
    <w:rsid w:val="00165910"/>
    <w:rsid w:val="00172740"/>
    <w:rsid w:val="001747E3"/>
    <w:rsid w:val="001777DA"/>
    <w:rsid w:val="001975E7"/>
    <w:rsid w:val="001F3510"/>
    <w:rsid w:val="001F6B7B"/>
    <w:rsid w:val="00215265"/>
    <w:rsid w:val="00250768"/>
    <w:rsid w:val="00250F57"/>
    <w:rsid w:val="00267D86"/>
    <w:rsid w:val="002813CE"/>
    <w:rsid w:val="002A1FA3"/>
    <w:rsid w:val="002B29EB"/>
    <w:rsid w:val="002C12D0"/>
    <w:rsid w:val="002E0F48"/>
    <w:rsid w:val="00300B91"/>
    <w:rsid w:val="00301CEA"/>
    <w:rsid w:val="003075F6"/>
    <w:rsid w:val="0031738C"/>
    <w:rsid w:val="003347CD"/>
    <w:rsid w:val="00340398"/>
    <w:rsid w:val="00346F5D"/>
    <w:rsid w:val="00381418"/>
    <w:rsid w:val="00386A79"/>
    <w:rsid w:val="00390350"/>
    <w:rsid w:val="00396A09"/>
    <w:rsid w:val="003A2E56"/>
    <w:rsid w:val="003A2EB3"/>
    <w:rsid w:val="003A3CE7"/>
    <w:rsid w:val="003A4512"/>
    <w:rsid w:val="003A6930"/>
    <w:rsid w:val="003C7873"/>
    <w:rsid w:val="003D389A"/>
    <w:rsid w:val="003E414C"/>
    <w:rsid w:val="003E6232"/>
    <w:rsid w:val="00400CD8"/>
    <w:rsid w:val="00403FB8"/>
    <w:rsid w:val="004040B7"/>
    <w:rsid w:val="00406E1E"/>
    <w:rsid w:val="00415E54"/>
    <w:rsid w:val="0041650A"/>
    <w:rsid w:val="00425EFB"/>
    <w:rsid w:val="0044615A"/>
    <w:rsid w:val="00453C3F"/>
    <w:rsid w:val="00466536"/>
    <w:rsid w:val="0047469B"/>
    <w:rsid w:val="00485BD9"/>
    <w:rsid w:val="0049052A"/>
    <w:rsid w:val="004A136B"/>
    <w:rsid w:val="004D2AF2"/>
    <w:rsid w:val="00501F8C"/>
    <w:rsid w:val="00514EC0"/>
    <w:rsid w:val="00523B32"/>
    <w:rsid w:val="00547962"/>
    <w:rsid w:val="00564B31"/>
    <w:rsid w:val="0057015C"/>
    <w:rsid w:val="005B0C69"/>
    <w:rsid w:val="005C2E98"/>
    <w:rsid w:val="005F2736"/>
    <w:rsid w:val="00613BDD"/>
    <w:rsid w:val="00617D1C"/>
    <w:rsid w:val="00642C4C"/>
    <w:rsid w:val="00646B0E"/>
    <w:rsid w:val="0068626A"/>
    <w:rsid w:val="006A1A9D"/>
    <w:rsid w:val="006B37A0"/>
    <w:rsid w:val="006C02D3"/>
    <w:rsid w:val="006E655E"/>
    <w:rsid w:val="00700757"/>
    <w:rsid w:val="00717E84"/>
    <w:rsid w:val="0073278D"/>
    <w:rsid w:val="00746667"/>
    <w:rsid w:val="007538BA"/>
    <w:rsid w:val="00782B88"/>
    <w:rsid w:val="00790912"/>
    <w:rsid w:val="007A2742"/>
    <w:rsid w:val="007A688B"/>
    <w:rsid w:val="007B316A"/>
    <w:rsid w:val="007B752F"/>
    <w:rsid w:val="007C559B"/>
    <w:rsid w:val="007D0275"/>
    <w:rsid w:val="007D3380"/>
    <w:rsid w:val="007F0AF7"/>
    <w:rsid w:val="007F3B75"/>
    <w:rsid w:val="007F4F41"/>
    <w:rsid w:val="00802151"/>
    <w:rsid w:val="00821BCA"/>
    <w:rsid w:val="008454AF"/>
    <w:rsid w:val="00885D19"/>
    <w:rsid w:val="00897F4A"/>
    <w:rsid w:val="008B5FA3"/>
    <w:rsid w:val="008B69C3"/>
    <w:rsid w:val="008B6C85"/>
    <w:rsid w:val="008D5029"/>
    <w:rsid w:val="00903245"/>
    <w:rsid w:val="00923888"/>
    <w:rsid w:val="00925176"/>
    <w:rsid w:val="009333DE"/>
    <w:rsid w:val="00947202"/>
    <w:rsid w:val="009967E2"/>
    <w:rsid w:val="009B6C8E"/>
    <w:rsid w:val="009B6FE6"/>
    <w:rsid w:val="009C68BA"/>
    <w:rsid w:val="009D07C7"/>
    <w:rsid w:val="009E2424"/>
    <w:rsid w:val="00A17DCC"/>
    <w:rsid w:val="00A270DB"/>
    <w:rsid w:val="00A327B9"/>
    <w:rsid w:val="00A3375A"/>
    <w:rsid w:val="00A51F28"/>
    <w:rsid w:val="00A53C1B"/>
    <w:rsid w:val="00A6222A"/>
    <w:rsid w:val="00AA0CE5"/>
    <w:rsid w:val="00AA3003"/>
    <w:rsid w:val="00AB095B"/>
    <w:rsid w:val="00AB38E6"/>
    <w:rsid w:val="00AE623A"/>
    <w:rsid w:val="00B04A70"/>
    <w:rsid w:val="00B04E1D"/>
    <w:rsid w:val="00B20BE2"/>
    <w:rsid w:val="00B50582"/>
    <w:rsid w:val="00B60186"/>
    <w:rsid w:val="00B76418"/>
    <w:rsid w:val="00B869FB"/>
    <w:rsid w:val="00BF2734"/>
    <w:rsid w:val="00BF4852"/>
    <w:rsid w:val="00C0562A"/>
    <w:rsid w:val="00C1407C"/>
    <w:rsid w:val="00C16E72"/>
    <w:rsid w:val="00C312A9"/>
    <w:rsid w:val="00C60F6F"/>
    <w:rsid w:val="00C850FB"/>
    <w:rsid w:val="00CA0858"/>
    <w:rsid w:val="00CA6954"/>
    <w:rsid w:val="00CD6EB7"/>
    <w:rsid w:val="00CF11EB"/>
    <w:rsid w:val="00CF15F6"/>
    <w:rsid w:val="00D061D8"/>
    <w:rsid w:val="00D173EE"/>
    <w:rsid w:val="00D24860"/>
    <w:rsid w:val="00D24CB8"/>
    <w:rsid w:val="00D44BD0"/>
    <w:rsid w:val="00D57FDC"/>
    <w:rsid w:val="00D63778"/>
    <w:rsid w:val="00DE7DCC"/>
    <w:rsid w:val="00DF5818"/>
    <w:rsid w:val="00E054B3"/>
    <w:rsid w:val="00E07B60"/>
    <w:rsid w:val="00E129AE"/>
    <w:rsid w:val="00E225AA"/>
    <w:rsid w:val="00E24799"/>
    <w:rsid w:val="00E261F8"/>
    <w:rsid w:val="00E56B08"/>
    <w:rsid w:val="00E748CE"/>
    <w:rsid w:val="00EB7835"/>
    <w:rsid w:val="00EE62C5"/>
    <w:rsid w:val="00F13357"/>
    <w:rsid w:val="00F36B47"/>
    <w:rsid w:val="00F41A4E"/>
    <w:rsid w:val="00F50CBC"/>
    <w:rsid w:val="00F721B2"/>
    <w:rsid w:val="00F73561"/>
    <w:rsid w:val="00F9102B"/>
    <w:rsid w:val="00F92090"/>
    <w:rsid w:val="00FB06B0"/>
    <w:rsid w:val="00FC4868"/>
    <w:rsid w:val="00FD410C"/>
    <w:rsid w:val="00FD4CF3"/>
    <w:rsid w:val="00FD5B55"/>
    <w:rsid w:val="00FE04C4"/>
    <w:rsid w:val="00FE3287"/>
    <w:rsid w:val="00FE5872"/>
    <w:rsid w:val="00FE76E5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3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13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13C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C8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B6C8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B6C8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B6C8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B6C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7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8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3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13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13C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B6C8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B6C8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B6C8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B6C8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B6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8323-E74E-4F3D-BF9E-E010DEC7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4396</Words>
  <Characters>25060</Characters>
  <Application>Microsoft Office Word</Application>
  <DocSecurity>0</DocSecurity>
  <Lines>208</Lines>
  <Paragraphs>58</Paragraphs>
  <ScaleCrop>false</ScaleCrop>
  <Company>Microsoft</Company>
  <LinksUpToDate>false</LinksUpToDate>
  <CharactersWithSpaces>29398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ZhuChangYu</cp:lastModifiedBy>
  <cp:revision>4</cp:revision>
  <cp:lastPrinted>2024-07-21T10:17:00Z</cp:lastPrinted>
  <dcterms:created xsi:type="dcterms:W3CDTF">2024-07-20T09:43:00Z</dcterms:created>
  <dcterms:modified xsi:type="dcterms:W3CDTF">2024-07-21T10:18:00Z</dcterms:modified>
</cp:coreProperties>
</file>