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jc w:val="center"/>
        <w:rPr>
          <w:rFonts w:ascii="Times New Roman" w:hAnsi="Times New Roman" w:eastAsia="楷体"/>
          <w:b/>
          <w:bCs/>
          <w:kern w:val="0"/>
          <w:sz w:val="24"/>
          <w:szCs w:val="24"/>
          <w:lang w:val="ru-RU"/>
        </w:rPr>
      </w:pPr>
      <w:bookmarkStart w:id="31" w:name="_GoBack"/>
      <w:bookmarkEnd w:id="31"/>
      <w:r>
        <w:rPr>
          <w:rFonts w:ascii="Times New Roman" w:hAnsi="Times New Roman" w:cs="Times New Roman"/>
          <w:b/>
          <w:sz w:val="24"/>
          <w:szCs w:val="24"/>
          <w:lang w:val="ru-RU"/>
        </w:rPr>
        <w:tab/>
      </w:r>
    </w:p>
    <w:p>
      <w:pPr>
        <w:widowControl/>
        <w:adjustRightInd w:val="0"/>
        <w:snapToGrid w:val="0"/>
        <w:jc w:val="center"/>
        <w:rPr>
          <w:rFonts w:ascii="Times New Roman" w:hAnsi="Times New Roman" w:eastAsia="楷体"/>
          <w:b/>
          <w:bCs/>
          <w:kern w:val="0"/>
          <w:sz w:val="24"/>
          <w:szCs w:val="24"/>
          <w:lang w:val="ru-RU"/>
        </w:rPr>
      </w:pPr>
    </w:p>
    <w:p>
      <w:pPr>
        <w:widowControl/>
        <w:adjustRightInd w:val="0"/>
        <w:snapToGrid w:val="0"/>
        <w:jc w:val="center"/>
        <w:rPr>
          <w:rFonts w:ascii="Times New Roman" w:hAnsi="Times New Roman" w:eastAsia="楷体"/>
          <w:b/>
          <w:bCs/>
          <w:kern w:val="0"/>
          <w:sz w:val="24"/>
          <w:szCs w:val="24"/>
          <w:lang w:val="ru-RU"/>
        </w:rPr>
      </w:pPr>
    </w:p>
    <w:p>
      <w:pPr>
        <w:widowControl/>
        <w:adjustRightInd w:val="0"/>
        <w:snapToGrid w:val="0"/>
        <w:jc w:val="center"/>
        <w:rPr>
          <w:rFonts w:ascii="Times New Roman" w:hAnsi="Times New Roman" w:eastAsia="楷体"/>
          <w:b/>
          <w:bCs/>
          <w:kern w:val="0"/>
          <w:sz w:val="24"/>
          <w:szCs w:val="24"/>
          <w:lang w:val="ru-RU"/>
        </w:rPr>
      </w:pPr>
    </w:p>
    <w:p>
      <w:pPr>
        <w:widowControl/>
        <w:adjustRightInd w:val="0"/>
        <w:snapToGrid w:val="0"/>
        <w:jc w:val="center"/>
        <w:rPr>
          <w:rFonts w:ascii="Times New Roman" w:hAnsi="Times New Roman" w:eastAsia="楷体"/>
          <w:b/>
          <w:bCs/>
          <w:kern w:val="0"/>
          <w:sz w:val="24"/>
          <w:szCs w:val="24"/>
          <w:lang w:val="ru-RU"/>
        </w:rPr>
      </w:pPr>
    </w:p>
    <w:p>
      <w:pPr>
        <w:widowControl/>
        <w:adjustRightInd w:val="0"/>
        <w:snapToGrid w:val="0"/>
        <w:jc w:val="center"/>
        <w:rPr>
          <w:rFonts w:ascii="Times New Roman" w:hAnsi="Times New Roman" w:eastAsia="楷体"/>
          <w:b/>
          <w:bCs/>
          <w:kern w:val="0"/>
          <w:sz w:val="24"/>
          <w:szCs w:val="24"/>
          <w:lang w:val="ru-RU"/>
        </w:rPr>
      </w:pPr>
      <w:r>
        <w:rPr>
          <w:rFonts w:ascii="Times New Roman" w:hAnsi="Times New Roman" w:eastAsia="楷体"/>
          <w:b/>
          <w:bCs/>
          <w:kern w:val="0"/>
          <w:sz w:val="24"/>
          <w:szCs w:val="24"/>
          <w:lang w:val="ru-RU"/>
        </w:rPr>
        <w:t>Министерство финансов КНР</w:t>
      </w:r>
    </w:p>
    <w:p>
      <w:pPr>
        <w:widowControl/>
        <w:adjustRightInd w:val="0"/>
        <w:snapToGrid w:val="0"/>
        <w:jc w:val="center"/>
        <w:rPr>
          <w:rFonts w:ascii="Times New Roman" w:hAnsi="Times New Roman" w:eastAsia="楷体"/>
          <w:b/>
          <w:bCs/>
          <w:kern w:val="0"/>
          <w:sz w:val="28"/>
          <w:szCs w:val="28"/>
          <w:lang w:val="ru-RU"/>
        </w:rPr>
      </w:pPr>
    </w:p>
    <w:p>
      <w:pPr>
        <w:widowControl/>
        <w:adjustRightInd w:val="0"/>
        <w:snapToGrid w:val="0"/>
        <w:jc w:val="center"/>
        <w:rPr>
          <w:rFonts w:ascii="Times New Roman" w:hAnsi="Times New Roman" w:eastAsia="楷体"/>
          <w:b/>
          <w:bCs/>
          <w:kern w:val="0"/>
          <w:sz w:val="28"/>
          <w:szCs w:val="28"/>
          <w:lang w:val="ru-RU"/>
        </w:rPr>
      </w:pPr>
    </w:p>
    <w:p>
      <w:pPr>
        <w:widowControl/>
        <w:adjustRightInd w:val="0"/>
        <w:snapToGrid w:val="0"/>
        <w:jc w:val="center"/>
        <w:rPr>
          <w:rFonts w:ascii="Times New Roman" w:hAnsi="Times New Roman" w:eastAsia="楷体"/>
          <w:b/>
          <w:bCs/>
          <w:kern w:val="0"/>
          <w:sz w:val="28"/>
          <w:szCs w:val="28"/>
          <w:lang w:val="ru-RU"/>
        </w:rPr>
      </w:pPr>
    </w:p>
    <w:p>
      <w:pPr>
        <w:widowControl/>
        <w:adjustRightInd w:val="0"/>
        <w:snapToGrid w:val="0"/>
        <w:jc w:val="center"/>
        <w:rPr>
          <w:rFonts w:ascii="Times New Roman" w:hAnsi="Times New Roman" w:eastAsia="楷体"/>
          <w:b/>
          <w:bCs/>
          <w:kern w:val="0"/>
          <w:sz w:val="28"/>
          <w:szCs w:val="28"/>
          <w:lang w:val="ru-RU"/>
        </w:rPr>
      </w:pPr>
    </w:p>
    <w:p>
      <w:pPr>
        <w:widowControl/>
        <w:adjustRightInd w:val="0"/>
        <w:snapToGrid w:val="0"/>
        <w:jc w:val="center"/>
        <w:rPr>
          <w:rFonts w:ascii="Times New Roman" w:hAnsi="Times New Roman" w:eastAsia="楷体"/>
          <w:b/>
          <w:bCs/>
          <w:kern w:val="0"/>
          <w:sz w:val="32"/>
          <w:szCs w:val="32"/>
          <w:lang w:val="ru-RU"/>
        </w:rPr>
      </w:pPr>
      <w:r>
        <w:rPr>
          <w:rFonts w:ascii="Times New Roman" w:hAnsi="Times New Roman" w:eastAsia="楷体"/>
          <w:b/>
          <w:bCs/>
          <w:kern w:val="0"/>
          <w:sz w:val="32"/>
          <w:szCs w:val="32"/>
          <w:lang w:val="ru-RU"/>
        </w:rPr>
        <w:t>ДОКЛАД ОБ ИСПОЛНЕНИИ</w:t>
      </w:r>
    </w:p>
    <w:p>
      <w:pPr>
        <w:widowControl/>
        <w:adjustRightInd w:val="0"/>
        <w:snapToGrid w:val="0"/>
        <w:jc w:val="center"/>
        <w:rPr>
          <w:rFonts w:ascii="Times New Roman" w:hAnsi="Times New Roman" w:eastAsia="楷体"/>
          <w:b/>
          <w:bCs/>
          <w:kern w:val="0"/>
          <w:sz w:val="32"/>
          <w:szCs w:val="32"/>
          <w:lang w:val="ru-RU"/>
        </w:rPr>
      </w:pPr>
      <w:r>
        <w:rPr>
          <w:rFonts w:ascii="Times New Roman" w:hAnsi="Times New Roman" w:eastAsia="楷体"/>
          <w:b/>
          <w:bCs/>
          <w:kern w:val="0"/>
          <w:sz w:val="32"/>
          <w:szCs w:val="32"/>
          <w:lang w:val="ru-RU"/>
        </w:rPr>
        <w:t>ЦЕНТРАЛЬНОГО И МЕСТНЫХ БЮДЖЕТОВ</w:t>
      </w:r>
    </w:p>
    <w:p>
      <w:pPr>
        <w:widowControl/>
        <w:adjustRightInd w:val="0"/>
        <w:snapToGrid w:val="0"/>
        <w:jc w:val="center"/>
        <w:rPr>
          <w:rFonts w:ascii="Times New Roman" w:hAnsi="Times New Roman" w:eastAsia="楷体"/>
          <w:b/>
          <w:bCs/>
          <w:kern w:val="0"/>
          <w:sz w:val="32"/>
          <w:szCs w:val="32"/>
          <w:lang w:val="ru-RU"/>
        </w:rPr>
      </w:pPr>
      <w:r>
        <w:rPr>
          <w:rFonts w:ascii="Times New Roman" w:hAnsi="Times New Roman" w:eastAsia="楷体"/>
          <w:b/>
          <w:bCs/>
          <w:kern w:val="0"/>
          <w:sz w:val="32"/>
          <w:szCs w:val="32"/>
          <w:lang w:val="ru-RU"/>
        </w:rPr>
        <w:t>ЗА 202</w:t>
      </w:r>
      <w:r>
        <w:rPr>
          <w:rFonts w:hint="eastAsia" w:ascii="Times New Roman" w:hAnsi="Times New Roman" w:eastAsia="楷体"/>
          <w:b/>
          <w:bCs/>
          <w:kern w:val="0"/>
          <w:sz w:val="32"/>
          <w:szCs w:val="32"/>
          <w:lang w:val="ru-RU"/>
        </w:rPr>
        <w:t>2</w:t>
      </w:r>
      <w:r>
        <w:rPr>
          <w:rFonts w:ascii="Times New Roman" w:hAnsi="Times New Roman" w:eastAsia="楷体"/>
          <w:b/>
          <w:bCs/>
          <w:kern w:val="0"/>
          <w:sz w:val="32"/>
          <w:szCs w:val="32"/>
          <w:lang w:val="ru-RU"/>
        </w:rPr>
        <w:t xml:space="preserve"> ГОД И ПРОЕКТЕ ЦЕНТРАЛЬНОГО</w:t>
      </w:r>
    </w:p>
    <w:p>
      <w:pPr>
        <w:widowControl/>
        <w:adjustRightInd w:val="0"/>
        <w:snapToGrid w:val="0"/>
        <w:jc w:val="center"/>
        <w:rPr>
          <w:rFonts w:ascii="Times New Roman" w:hAnsi="Times New Roman" w:eastAsia="楷体"/>
          <w:b/>
          <w:bCs/>
          <w:kern w:val="0"/>
          <w:sz w:val="32"/>
          <w:szCs w:val="32"/>
          <w:lang w:val="ru-RU"/>
        </w:rPr>
      </w:pPr>
      <w:r>
        <w:rPr>
          <w:rFonts w:ascii="Times New Roman" w:hAnsi="Times New Roman" w:eastAsia="楷体"/>
          <w:b/>
          <w:bCs/>
          <w:kern w:val="0"/>
          <w:sz w:val="32"/>
          <w:szCs w:val="32"/>
          <w:lang w:val="ru-RU"/>
        </w:rPr>
        <w:t>И МЕСТНЫХ БЮДЖЕТОВ НА 202</w:t>
      </w:r>
      <w:r>
        <w:rPr>
          <w:rFonts w:hint="eastAsia" w:ascii="Times New Roman" w:hAnsi="Times New Roman" w:eastAsia="楷体"/>
          <w:b/>
          <w:bCs/>
          <w:kern w:val="0"/>
          <w:sz w:val="32"/>
          <w:szCs w:val="32"/>
          <w:lang w:val="ru-RU"/>
        </w:rPr>
        <w:t>3</w:t>
      </w:r>
      <w:r>
        <w:rPr>
          <w:rFonts w:ascii="Times New Roman" w:hAnsi="Times New Roman" w:eastAsia="楷体"/>
          <w:b/>
          <w:bCs/>
          <w:kern w:val="0"/>
          <w:sz w:val="32"/>
          <w:szCs w:val="32"/>
          <w:lang w:val="ru-RU"/>
        </w:rPr>
        <w:t xml:space="preserve"> ГОД</w:t>
      </w:r>
    </w:p>
    <w:p>
      <w:pPr>
        <w:widowControl/>
        <w:adjustRightInd w:val="0"/>
        <w:snapToGrid w:val="0"/>
        <w:jc w:val="center"/>
        <w:rPr>
          <w:rFonts w:ascii="Times New Roman" w:hAnsi="Times New Roman" w:eastAsia="楷体"/>
          <w:b/>
          <w:bCs/>
          <w:kern w:val="0"/>
          <w:sz w:val="32"/>
          <w:szCs w:val="32"/>
          <w:lang w:val="ru-RU"/>
        </w:rPr>
      </w:pPr>
    </w:p>
    <w:p>
      <w:pPr>
        <w:widowControl/>
        <w:adjustRightInd w:val="0"/>
        <w:snapToGrid w:val="0"/>
        <w:jc w:val="center"/>
        <w:rPr>
          <w:rFonts w:ascii="Times New Roman" w:hAnsi="Times New Roman" w:eastAsia="楷体"/>
          <w:b/>
          <w:bCs/>
          <w:kern w:val="0"/>
          <w:sz w:val="24"/>
          <w:szCs w:val="24"/>
          <w:lang w:val="ru-RU"/>
        </w:rPr>
      </w:pPr>
    </w:p>
    <w:p>
      <w:pPr>
        <w:widowControl/>
        <w:adjustRightInd w:val="0"/>
        <w:snapToGrid w:val="0"/>
        <w:jc w:val="center"/>
        <w:rPr>
          <w:rFonts w:ascii="Times New Roman" w:hAnsi="Times New Roman" w:eastAsia="楷体"/>
          <w:bCs/>
          <w:kern w:val="0"/>
          <w:sz w:val="28"/>
          <w:szCs w:val="28"/>
          <w:lang w:val="ru-RU"/>
        </w:rPr>
      </w:pPr>
    </w:p>
    <w:p>
      <w:pPr>
        <w:widowControl/>
        <w:adjustRightInd w:val="0"/>
        <w:snapToGrid w:val="0"/>
        <w:jc w:val="center"/>
        <w:rPr>
          <w:rFonts w:ascii="Times New Roman" w:hAnsi="Times New Roman" w:eastAsia="楷体"/>
          <w:bCs/>
          <w:kern w:val="0"/>
          <w:sz w:val="28"/>
          <w:szCs w:val="28"/>
          <w:lang w:val="ru-RU"/>
        </w:rPr>
      </w:pPr>
    </w:p>
    <w:p>
      <w:pPr>
        <w:widowControl/>
        <w:adjustRightInd w:val="0"/>
        <w:snapToGrid w:val="0"/>
        <w:jc w:val="center"/>
        <w:rPr>
          <w:rFonts w:ascii="Times New Roman" w:hAnsi="Times New Roman" w:eastAsia="楷体"/>
          <w:bCs/>
          <w:kern w:val="0"/>
          <w:sz w:val="24"/>
          <w:szCs w:val="24"/>
          <w:lang w:val="ru-RU"/>
        </w:rPr>
      </w:pPr>
      <w:r>
        <w:rPr>
          <w:rFonts w:ascii="Times New Roman" w:hAnsi="Times New Roman" w:eastAsia="楷体"/>
          <w:bCs/>
          <w:kern w:val="0"/>
          <w:sz w:val="24"/>
          <w:szCs w:val="24"/>
          <w:lang w:val="ru-RU"/>
        </w:rPr>
        <w:t>Представлен 5 марта 202</w:t>
      </w:r>
      <w:r>
        <w:rPr>
          <w:rFonts w:hint="eastAsia" w:ascii="Times New Roman" w:hAnsi="Times New Roman" w:eastAsia="楷体"/>
          <w:bCs/>
          <w:kern w:val="0"/>
          <w:sz w:val="24"/>
          <w:szCs w:val="24"/>
          <w:lang w:val="ru-RU"/>
        </w:rPr>
        <w:t>3</w:t>
      </w:r>
      <w:r>
        <w:rPr>
          <w:rFonts w:ascii="Times New Roman" w:hAnsi="Times New Roman" w:eastAsia="楷体"/>
          <w:bCs/>
          <w:kern w:val="0"/>
          <w:sz w:val="24"/>
          <w:szCs w:val="24"/>
          <w:lang w:val="ru-RU"/>
        </w:rPr>
        <w:t xml:space="preserve"> года </w:t>
      </w:r>
      <w:r>
        <w:rPr>
          <w:rFonts w:hint="eastAsia" w:ascii="Times New Roman" w:hAnsi="Times New Roman" w:eastAsia="楷体"/>
          <w:bCs/>
          <w:kern w:val="0"/>
          <w:sz w:val="24"/>
          <w:szCs w:val="24"/>
          <w:lang w:val="ru-RU"/>
        </w:rPr>
        <w:t>1</w:t>
      </w:r>
      <w:r>
        <w:rPr>
          <w:rFonts w:ascii="Times New Roman" w:hAnsi="Times New Roman" w:eastAsia="楷体"/>
          <w:bCs/>
          <w:kern w:val="0"/>
          <w:sz w:val="24"/>
          <w:szCs w:val="24"/>
          <w:lang w:val="ru-RU"/>
        </w:rPr>
        <w:t>-й сессии</w:t>
      </w:r>
    </w:p>
    <w:p>
      <w:pPr>
        <w:widowControl/>
        <w:adjustRightInd w:val="0"/>
        <w:snapToGrid w:val="0"/>
        <w:jc w:val="center"/>
        <w:rPr>
          <w:rFonts w:ascii="Times New Roman" w:hAnsi="Times New Roman" w:eastAsia="楷体"/>
          <w:bCs/>
          <w:kern w:val="0"/>
          <w:sz w:val="24"/>
          <w:szCs w:val="24"/>
          <w:lang w:val="ru-RU"/>
        </w:rPr>
      </w:pPr>
      <w:r>
        <w:rPr>
          <w:rFonts w:ascii="Times New Roman" w:hAnsi="Times New Roman" w:eastAsia="楷体"/>
          <w:bCs/>
          <w:kern w:val="0"/>
          <w:sz w:val="24"/>
          <w:szCs w:val="24"/>
          <w:lang w:val="ru-RU"/>
        </w:rPr>
        <w:t>Всекитайского Собрания</w:t>
      </w:r>
    </w:p>
    <w:p>
      <w:pPr>
        <w:widowControl/>
        <w:adjustRightInd w:val="0"/>
        <w:snapToGrid w:val="0"/>
        <w:jc w:val="center"/>
        <w:rPr>
          <w:rFonts w:ascii="Times New Roman" w:hAnsi="Times New Roman" w:eastAsia="楷体"/>
          <w:bCs/>
          <w:kern w:val="0"/>
          <w:sz w:val="24"/>
          <w:szCs w:val="24"/>
          <w:lang w:val="ru-RU"/>
        </w:rPr>
      </w:pPr>
      <w:r>
        <w:rPr>
          <w:rFonts w:ascii="Times New Roman" w:hAnsi="Times New Roman" w:eastAsia="楷体"/>
          <w:bCs/>
          <w:kern w:val="0"/>
          <w:sz w:val="24"/>
          <w:szCs w:val="24"/>
          <w:lang w:val="ru-RU"/>
        </w:rPr>
        <w:t>народных представителей 1</w:t>
      </w:r>
      <w:r>
        <w:rPr>
          <w:rFonts w:hint="eastAsia" w:ascii="Times New Roman" w:hAnsi="Times New Roman" w:eastAsia="楷体"/>
          <w:bCs/>
          <w:kern w:val="0"/>
          <w:sz w:val="24"/>
          <w:szCs w:val="24"/>
          <w:lang w:val="ru-RU"/>
        </w:rPr>
        <w:t>4</w:t>
      </w:r>
      <w:r>
        <w:rPr>
          <w:rFonts w:ascii="Times New Roman" w:hAnsi="Times New Roman" w:eastAsia="楷体"/>
          <w:bCs/>
          <w:kern w:val="0"/>
          <w:sz w:val="24"/>
          <w:szCs w:val="24"/>
          <w:lang w:val="ru-RU"/>
        </w:rPr>
        <w:t>-го созыва</w:t>
      </w:r>
    </w:p>
    <w:p>
      <w:pPr>
        <w:widowControl/>
        <w:adjustRightInd w:val="0"/>
        <w:snapToGrid w:val="0"/>
        <w:jc w:val="center"/>
        <w:rPr>
          <w:rFonts w:ascii="Times New Roman" w:hAnsi="Times New Roman" w:eastAsia="楷体"/>
          <w:bCs/>
          <w:kern w:val="0"/>
          <w:sz w:val="24"/>
          <w:szCs w:val="24"/>
          <w:lang w:val="ru-RU"/>
        </w:rPr>
      </w:pPr>
    </w:p>
    <w:p>
      <w:pPr>
        <w:widowControl/>
        <w:adjustRightInd w:val="0"/>
        <w:snapToGrid w:val="0"/>
        <w:jc w:val="center"/>
        <w:rPr>
          <w:rFonts w:ascii="Times New Roman" w:hAnsi="Times New Roman" w:eastAsia="楷体"/>
          <w:b/>
          <w:bCs/>
          <w:kern w:val="0"/>
          <w:sz w:val="28"/>
          <w:szCs w:val="28"/>
          <w:lang w:val="ru-RU"/>
        </w:rPr>
      </w:pPr>
    </w:p>
    <w:p>
      <w:pPr>
        <w:widowControl/>
        <w:adjustRightInd w:val="0"/>
        <w:snapToGrid w:val="0"/>
        <w:jc w:val="center"/>
        <w:rPr>
          <w:rFonts w:ascii="Times New Roman" w:hAnsi="Times New Roman" w:eastAsia="楷体"/>
          <w:b/>
          <w:bCs/>
          <w:kern w:val="0"/>
          <w:sz w:val="28"/>
          <w:szCs w:val="28"/>
          <w:lang w:val="ru-RU"/>
        </w:rPr>
      </w:pPr>
    </w:p>
    <w:p>
      <w:pPr>
        <w:widowControl/>
        <w:adjustRightInd w:val="0"/>
        <w:snapToGrid w:val="0"/>
        <w:jc w:val="left"/>
        <w:rPr>
          <w:rFonts w:ascii="Times New Roman" w:hAnsi="Times New Roman" w:eastAsia="楷体"/>
          <w:b/>
          <w:bCs/>
          <w:kern w:val="0"/>
          <w:sz w:val="28"/>
          <w:szCs w:val="28"/>
          <w:lang w:val="ru-RU"/>
        </w:rPr>
      </w:pPr>
    </w:p>
    <w:p>
      <w:pPr>
        <w:widowControl/>
        <w:adjustRightInd w:val="0"/>
        <w:snapToGrid w:val="0"/>
        <w:jc w:val="left"/>
        <w:rPr>
          <w:rFonts w:ascii="Times New Roman" w:hAnsi="Times New Roman" w:eastAsia="楷体"/>
          <w:b/>
          <w:bCs/>
          <w:kern w:val="0"/>
          <w:sz w:val="28"/>
          <w:szCs w:val="28"/>
          <w:lang w:val="ru-RU"/>
        </w:rPr>
      </w:pPr>
    </w:p>
    <w:p>
      <w:pPr>
        <w:widowControl/>
        <w:adjustRightInd w:val="0"/>
        <w:snapToGrid w:val="0"/>
        <w:jc w:val="left"/>
        <w:rPr>
          <w:rFonts w:ascii="Times New Roman" w:hAnsi="Times New Roman" w:eastAsia="楷体"/>
          <w:b/>
          <w:bCs/>
          <w:kern w:val="0"/>
          <w:sz w:val="28"/>
          <w:szCs w:val="28"/>
          <w:lang w:val="ru-RU"/>
        </w:rPr>
      </w:pPr>
    </w:p>
    <w:p>
      <w:pPr>
        <w:widowControl/>
        <w:adjustRightInd w:val="0"/>
        <w:snapToGrid w:val="0"/>
        <w:jc w:val="left"/>
        <w:rPr>
          <w:rFonts w:ascii="Times New Roman" w:hAnsi="Times New Roman" w:eastAsia="楷体"/>
          <w:b/>
          <w:bCs/>
          <w:kern w:val="0"/>
          <w:sz w:val="28"/>
          <w:szCs w:val="28"/>
          <w:lang w:val="ru-RU"/>
        </w:rPr>
      </w:pPr>
    </w:p>
    <w:p>
      <w:pPr>
        <w:widowControl/>
        <w:adjustRightInd w:val="0"/>
        <w:snapToGrid w:val="0"/>
        <w:jc w:val="left"/>
        <w:rPr>
          <w:rFonts w:ascii="Times New Roman" w:hAnsi="Times New Roman" w:eastAsia="楷体"/>
          <w:b/>
          <w:bCs/>
          <w:kern w:val="0"/>
          <w:sz w:val="28"/>
          <w:szCs w:val="28"/>
          <w:lang w:val="ru-RU"/>
        </w:rPr>
      </w:pPr>
    </w:p>
    <w:p>
      <w:pPr>
        <w:widowControl/>
        <w:adjustRightInd w:val="0"/>
        <w:snapToGrid w:val="0"/>
        <w:jc w:val="left"/>
        <w:rPr>
          <w:rFonts w:ascii="Times New Roman" w:hAnsi="Times New Roman" w:eastAsia="楷体"/>
          <w:b/>
          <w:bCs/>
          <w:kern w:val="0"/>
          <w:sz w:val="28"/>
          <w:szCs w:val="28"/>
          <w:lang w:val="ru-RU"/>
        </w:rPr>
      </w:pPr>
    </w:p>
    <w:p>
      <w:pPr>
        <w:widowControl/>
        <w:adjustRightInd w:val="0"/>
        <w:snapToGrid w:val="0"/>
        <w:jc w:val="left"/>
        <w:rPr>
          <w:rFonts w:ascii="Times New Roman" w:hAnsi="Times New Roman" w:eastAsia="楷体"/>
          <w:b/>
          <w:bCs/>
          <w:kern w:val="0"/>
          <w:sz w:val="28"/>
          <w:szCs w:val="28"/>
          <w:lang w:val="ru-RU"/>
        </w:rPr>
      </w:pPr>
    </w:p>
    <w:p>
      <w:pPr>
        <w:widowControl/>
        <w:adjustRightInd w:val="0"/>
        <w:snapToGrid w:val="0"/>
        <w:jc w:val="left"/>
        <w:rPr>
          <w:rFonts w:ascii="Times New Roman" w:hAnsi="Times New Roman" w:eastAsia="楷体"/>
          <w:b/>
          <w:bCs/>
          <w:kern w:val="0"/>
          <w:sz w:val="28"/>
          <w:szCs w:val="28"/>
          <w:lang w:val="ru-RU"/>
        </w:rPr>
      </w:pPr>
    </w:p>
    <w:p>
      <w:pPr>
        <w:widowControl/>
        <w:adjustRightInd w:val="0"/>
        <w:snapToGrid w:val="0"/>
        <w:jc w:val="left"/>
        <w:rPr>
          <w:rFonts w:ascii="Times New Roman" w:hAnsi="Times New Roman" w:eastAsia="楷体"/>
          <w:b/>
          <w:bCs/>
          <w:kern w:val="0"/>
          <w:sz w:val="28"/>
          <w:szCs w:val="28"/>
          <w:lang w:val="ru-RU"/>
        </w:rPr>
      </w:pPr>
    </w:p>
    <w:p>
      <w:pPr>
        <w:widowControl/>
        <w:adjustRightInd w:val="0"/>
        <w:snapToGrid w:val="0"/>
        <w:jc w:val="left"/>
        <w:rPr>
          <w:rFonts w:ascii="Times New Roman" w:hAnsi="Times New Roman" w:eastAsia="楷体"/>
          <w:b/>
          <w:bCs/>
          <w:kern w:val="0"/>
          <w:sz w:val="28"/>
          <w:szCs w:val="28"/>
          <w:lang w:val="ru-RU"/>
        </w:rPr>
      </w:pPr>
    </w:p>
    <w:p>
      <w:pPr>
        <w:widowControl/>
        <w:adjustRightInd w:val="0"/>
        <w:snapToGrid w:val="0"/>
        <w:jc w:val="left"/>
        <w:rPr>
          <w:rFonts w:ascii="Times New Roman" w:hAnsi="Times New Roman" w:eastAsia="楷体"/>
          <w:b/>
          <w:bCs/>
          <w:kern w:val="0"/>
          <w:sz w:val="28"/>
          <w:szCs w:val="28"/>
          <w:lang w:val="ru-RU"/>
        </w:rPr>
      </w:pPr>
    </w:p>
    <w:p>
      <w:pPr>
        <w:widowControl/>
        <w:adjustRightInd w:val="0"/>
        <w:snapToGrid w:val="0"/>
        <w:jc w:val="left"/>
        <w:rPr>
          <w:rFonts w:ascii="Times New Roman" w:hAnsi="Times New Roman" w:eastAsia="楷体"/>
          <w:b/>
          <w:bCs/>
          <w:kern w:val="0"/>
          <w:sz w:val="28"/>
          <w:szCs w:val="28"/>
          <w:lang w:val="ru-RU"/>
        </w:rPr>
      </w:pPr>
    </w:p>
    <w:p>
      <w:pPr>
        <w:rPr>
          <w:lang w:val="ru-RU"/>
        </w:rPr>
      </w:pPr>
    </w:p>
    <w:p>
      <w:pPr>
        <w:widowControl/>
        <w:snapToGrid w:val="0"/>
        <w:spacing w:line="300" w:lineRule="auto"/>
        <w:jc w:val="left"/>
        <w:rPr>
          <w:rFonts w:hint="eastAsia" w:ascii="Times New Roman" w:hAnsi="Times New Roman" w:cs="Times New Roman"/>
          <w:b/>
          <w:sz w:val="24"/>
          <w:szCs w:val="24"/>
          <w:lang w:val="ru-RU"/>
        </w:rPr>
      </w:pPr>
    </w:p>
    <w:p>
      <w:pPr>
        <w:widowControl/>
        <w:snapToGrid w:val="0"/>
        <w:spacing w:line="300" w:lineRule="auto"/>
        <w:jc w:val="left"/>
        <w:rPr>
          <w:rFonts w:hint="eastAsia" w:ascii="Times New Roman" w:hAnsi="Times New Roman" w:cs="Times New Roman"/>
          <w:b/>
          <w:sz w:val="24"/>
          <w:szCs w:val="24"/>
          <w:lang w:val="ru-RU"/>
        </w:rPr>
      </w:pPr>
    </w:p>
    <w:p>
      <w:pPr>
        <w:widowControl/>
        <w:snapToGrid w:val="0"/>
        <w:spacing w:line="300" w:lineRule="auto"/>
        <w:jc w:val="left"/>
        <w:rPr>
          <w:rFonts w:hint="eastAsia" w:ascii="Times New Roman" w:hAnsi="Times New Roman" w:cs="Times New Roman"/>
          <w:b/>
          <w:sz w:val="24"/>
          <w:szCs w:val="24"/>
          <w:lang w:val="ru-RU"/>
        </w:rPr>
      </w:pPr>
    </w:p>
    <w:p>
      <w:pPr>
        <w:widowControl/>
        <w:snapToGrid w:val="0"/>
        <w:spacing w:line="300" w:lineRule="auto"/>
        <w:ind w:firstLine="361" w:firstLineChars="150"/>
        <w:jc w:val="left"/>
        <w:rPr>
          <w:rFonts w:ascii="Times New Roman" w:hAnsi="Times New Roman" w:cs="Times New Roman"/>
          <w:b/>
          <w:sz w:val="24"/>
          <w:szCs w:val="24"/>
          <w:lang w:val="ru-RU"/>
        </w:rPr>
      </w:pPr>
      <w:r>
        <w:rPr>
          <w:rFonts w:ascii="Times New Roman" w:hAnsi="Times New Roman" w:cs="Times New Roman"/>
          <w:b/>
          <w:sz w:val="24"/>
          <w:szCs w:val="24"/>
          <w:lang w:val="ru-RU"/>
        </w:rPr>
        <w:t>Уважаемые депутаты!</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sz w:val="24"/>
          <w:szCs w:val="24"/>
          <w:lang w:val="ru-RU"/>
        </w:rPr>
        <w:t>По поручению Госсовета представляем на рассмотрение 1-й сессии ВСНП 14-го созыва доклад об исполнении центрального и местных бюджетов за 2022 год и проекте центрального и местных бюджетов на 2023 год. Просим также членов Всекитайского комитета Народного политического консультативного совета Китая высказать по нему свои соображения.</w:t>
      </w:r>
    </w:p>
    <w:p>
      <w:pPr>
        <w:adjustRightInd w:val="0"/>
        <w:snapToGrid w:val="0"/>
        <w:spacing w:line="300" w:lineRule="auto"/>
        <w:ind w:firstLine="420"/>
        <w:rPr>
          <w:rFonts w:ascii="Times New Roman" w:hAnsi="Times New Roman" w:cs="Times New Roman"/>
          <w:sz w:val="24"/>
          <w:szCs w:val="24"/>
          <w:lang w:val="ru-RU"/>
        </w:rPr>
      </w:pPr>
    </w:p>
    <w:p>
      <w:pPr>
        <w:adjustRightInd w:val="0"/>
        <w:snapToGrid w:val="0"/>
        <w:spacing w:line="300" w:lineRule="auto"/>
        <w:ind w:firstLine="420"/>
        <w:rPr>
          <w:rFonts w:ascii="Times New Roman" w:hAnsi="Times New Roman" w:cs="Times New Roman"/>
          <w:sz w:val="24"/>
          <w:szCs w:val="24"/>
          <w:lang w:val="ru-RU"/>
        </w:rPr>
      </w:pPr>
    </w:p>
    <w:p>
      <w:pPr>
        <w:adjustRightInd w:val="0"/>
        <w:snapToGrid w:val="0"/>
        <w:spacing w:line="30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fldChar w:fldCharType="begin"/>
      </w:r>
      <w:r>
        <w:rPr>
          <w:rFonts w:ascii="Times New Roman" w:hAnsi="Times New Roman" w:cs="Times New Roman"/>
          <w:b/>
          <w:sz w:val="24"/>
          <w:szCs w:val="24"/>
          <w:lang w:val="ru-RU"/>
        </w:rPr>
        <w:instrText xml:space="preserve"> = 1 \* ROMAN </w:instrText>
      </w:r>
      <w:r>
        <w:rPr>
          <w:rFonts w:ascii="Times New Roman" w:hAnsi="Times New Roman" w:cs="Times New Roman"/>
          <w:b/>
          <w:sz w:val="24"/>
          <w:szCs w:val="24"/>
          <w:lang w:val="ru-RU"/>
        </w:rPr>
        <w:fldChar w:fldCharType="separate"/>
      </w:r>
      <w:r>
        <w:rPr>
          <w:rFonts w:ascii="Times New Roman" w:hAnsi="Times New Roman" w:cs="Times New Roman"/>
          <w:b/>
          <w:sz w:val="24"/>
          <w:szCs w:val="24"/>
          <w:lang w:val="ru-RU"/>
        </w:rPr>
        <w:t>I</w:t>
      </w:r>
      <w:r>
        <w:rPr>
          <w:rFonts w:ascii="Times New Roman" w:hAnsi="Times New Roman" w:cs="Times New Roman"/>
          <w:b/>
          <w:sz w:val="24"/>
          <w:szCs w:val="24"/>
          <w:lang w:val="ru-RU"/>
        </w:rPr>
        <w:fldChar w:fldCharType="end"/>
      </w:r>
      <w:r>
        <w:rPr>
          <w:rFonts w:ascii="Times New Roman" w:hAnsi="Times New Roman" w:cs="Times New Roman"/>
          <w:b/>
          <w:sz w:val="24"/>
          <w:szCs w:val="24"/>
          <w:lang w:val="ru-RU"/>
        </w:rPr>
        <w:t>. ОБ ИСПОЛНЕНИИ ЦЕНТРАЛЬНОГО И</w:t>
      </w:r>
    </w:p>
    <w:p>
      <w:pPr>
        <w:adjustRightInd w:val="0"/>
        <w:snapToGrid w:val="0"/>
        <w:spacing w:line="30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МЕСТНЫХ БЮДЖЕТОВ ЗА 2022 ГОД</w:t>
      </w:r>
    </w:p>
    <w:p>
      <w:pPr>
        <w:adjustRightInd w:val="0"/>
        <w:snapToGrid w:val="0"/>
        <w:spacing w:line="300" w:lineRule="auto"/>
        <w:jc w:val="center"/>
        <w:rPr>
          <w:rFonts w:ascii="Times New Roman" w:hAnsi="Times New Roman" w:cs="Times New Roman"/>
          <w:b/>
          <w:sz w:val="24"/>
          <w:szCs w:val="24"/>
          <w:lang w:val="ru-RU"/>
        </w:rPr>
      </w:pP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sz w:val="24"/>
          <w:szCs w:val="24"/>
          <w:lang w:val="ru-RU"/>
        </w:rPr>
        <w:t>2022 год является весьма важным годом в истории партии и государства. На успешно состоявшемся XX съезде КПК была разработана грандиозная программа всестороннего строительства модернизированного социалистического государства, было указано направление и утверждено руководство к действию для развития дела партии и государства в новом походе в новую эпоху, а также для осуществления намеченной к столетию КНР цели. В истекшем году в условиях чрезвычайно суровой международной обстановки, перед лицом трудных и тяжелых задач по реформам, развитию и обеспечению стабильности в стране, под твердым руководством ЦК КПК, ядром которого является товарищ Си Цзиньпин, все районы и ведомства, руководствуясь идеями Си Цзиньпина о социализме с китайской спецификой новой эпохи, углубленно претворяли в жизнь дух XIX съезда КПК и всех пленумов ЦК КПК 19-го созыва, тщательно изучали и следовали духу XX съезда КПК. Они в соответствии с решениями и планами ЦК партии и Госсовета, твердо придерживаясь основного алгоритма работы – поступательного движения вперед при поддержании стабильности, всесторонне выполняли требования об осуществлении эффективного контроля за распространением эпидемии, стабилизации экономики и обеспечении безопасности развития, полно, точно и всесторонне претворяли в жизнь новую концепцию развития, инициативно формировали новую архитектонику развития, прилагали усилия для содействия высококачественному развитию, углубляли структурные реформы в сфере предложения. Они, комплексно анализируя внутреннюю и внешнюю обстановку, координируя работу по профилактике и контролю эпидемии COVID-19 и по обеспечению социально-экономического развития, в едином порядке продвигая работу в сфере развития и безопасности, неукоснительно исполняли рассмотренные и утвержденные на 5-й сессии ВСНП 13-го созыва бюджеты, наращивали динамику макрорегулирования, надлежащим образом реагировали на воздействие непредсказуемых факторов. В результате этого устойчиво повышалось качество развития, были достигнуты значительные успехи в научно-технических инновациях, всесторонне углублялись реформы и расширялась открытость, основательно продвигалось строительство прекрасного Китая, в целом отмечалась сбалансированность показателей в сфере занятости и товарных цен, эффективно обеспечивалась продовольственная и энергетическая безопасность, а также благосостояние народа, благодаря чему сохранялась социально-экономическая стабильность в целом.</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sz w:val="24"/>
          <w:szCs w:val="24"/>
          <w:lang w:val="ru-RU"/>
        </w:rPr>
        <w:t>В истекшем году финансовая работа столкнулась с многочисленными вызовами, функционирование финансов оказалось в состоянии напряженной сбалансированности, мы пережили довольно тяжелый период. В первом квартале стартовые экономические показатели были относительно стабильными, доходы обычного общественного бюджета по всей стране увеличились на 8,6%. Во втором квартале под влиянием повторной вспышки эпидемии, изменений международной обстановки и других факторов резко обострился прессинг, вызванный нисходящим трендом в экономике. К этому также прибавилось влияние осуществления масштабных политических мер по возврату превышения «входящего» НДС над «исходящим», что привело к значительному сокращению финансовых доходов, в частности в апреле 2022 года доходы обычного общественного бюджета по всей стране уменьшились на 41,3%. После опубликования и реализации целого пакета политических установок по стабилизации экономики и последующих мер тенденция к спаду экономики была сдержана, темпы падения финансовых доходов в мае и в июне сократились до 32,5% и 10,5% соответственно. К тому же, после произведения в первом полугодии возврата большей части налоговой переплаты в рамках масштабной реализации вышеупомянутых мер, во второй половине года стала налаживаться ситуация с финансовыми доходами, в августе начался переход от их отрицательного роста к положительному, поступления в бюджет увеличились на 5,6%, и в период после сентября темпы их роста продолжали восстанавливаться. В ходе исполнения бюджетов финансовые органы, решительно следуя решениям и планам ЦК партии и Госсовета, активно предпринимая меры по противодействию изменениям в обстановке и трудностям, усиливали анализ, исследование и оценку экономической ситуации и состояния финансовых доходов и расходов, интенсифицировали единое управление бюджетными ресурсами. Разными способами вводили в оборот государственные активы и ресурсы, своевременно упорядочивали переходящие и неизрасходованные средства с целью их возврата в бюджет, применяли научно обоснованные меры для распределения казначейских средств, строго соблюдали режим экономии, всемерно обеспечивали приоритетные выплаты на благосостояние народа и т.д., значительно ужесточали финансово-экономическую дисциплину. Таким образом, в 2022 году ситуация с исполнением бюджетов по всей стране в основном отвечает реальным условиям экономического развития, центральные финансовые доходы и расходы соответствовали бюджетным показателям, при этом наблюдались небольшие остатки в расходах, таким образом были обеспечены необходимые финансовые гарантии для эффективного координирования работы по профилактике и контролю эпидемии и по социально-экономическому развитию.</w:t>
      </w:r>
    </w:p>
    <w:p>
      <w:pPr>
        <w:adjustRightInd w:val="0"/>
        <w:snapToGrid w:val="0"/>
        <w:spacing w:line="300" w:lineRule="auto"/>
        <w:ind w:firstLine="420"/>
        <w:rPr>
          <w:rFonts w:ascii="Times New Roman" w:hAnsi="Times New Roman" w:cs="Times New Roman"/>
          <w:b/>
          <w:sz w:val="24"/>
          <w:szCs w:val="24"/>
          <w:lang w:val="ru-RU"/>
        </w:rPr>
      </w:pPr>
      <w:r>
        <w:rPr>
          <w:rFonts w:ascii="Times New Roman" w:hAnsi="Times New Roman" w:cs="Times New Roman"/>
          <w:b/>
          <w:sz w:val="24"/>
          <w:szCs w:val="24"/>
          <w:lang w:val="ru-RU"/>
        </w:rPr>
        <w:t>1. О состоянии доходов и расходов обычного общественного бюджета за 2022 год</w:t>
      </w:r>
    </w:p>
    <w:p>
      <w:pPr>
        <w:adjustRightInd w:val="0"/>
        <w:snapToGrid w:val="0"/>
        <w:spacing w:line="300" w:lineRule="auto"/>
        <w:ind w:firstLine="420"/>
        <w:rPr>
          <w:rFonts w:ascii="Times New Roman" w:hAnsi="Times New Roman" w:cs="Times New Roman"/>
          <w:b/>
          <w:sz w:val="24"/>
          <w:szCs w:val="24"/>
          <w:lang w:val="ru-RU"/>
        </w:rPr>
      </w:pPr>
      <w:r>
        <w:rPr>
          <w:rFonts w:ascii="Times New Roman" w:hAnsi="Times New Roman" w:cs="Times New Roman"/>
          <w:b/>
          <w:sz w:val="24"/>
          <w:szCs w:val="24"/>
          <w:lang w:val="ru-RU"/>
        </w:rPr>
        <w:t>1) Об исполнении обычного общественного бюджета по всей стране</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sz w:val="24"/>
          <w:szCs w:val="24"/>
          <w:lang w:val="ru-RU"/>
        </w:rPr>
        <w:t>Доходы обычного общественного бюджета по всей стране достигли 20370,348 млрд юаней и составили 96,9% от намеченного бюджетом показателя, увеличившись по сравнению с 2021 годом на 0,6%. В том числе налоговые поступления составили 16661,396 млрд юаней, сократившись на 3,5%; неналоговые поступления составили 3708,952 млрд юаней с увеличением на 24,4%, это произошло главным образом благодаря вводу в оборот накопленных ресурсов и активов, значительному росту доходов от платного пользования государственными ресурсами (активами) и т.д. С учетом перечисленных средств из фонда стабилизации и регулирования бюджетов, из бюджета правительственных фондов и бюджета хозяйствования госкапиталом, а также переходящих остатков и неиспользованных средств в общем размере 2454,1 млрд юаней, общий объем доходов составил 22824,448 млрд юаней. Расходы обычного общественного бюджета по всей стране достигли 26060,917 млрд юаней, составив 97,6% от предусмотренного бюджетом показателя и увеличившись на 6,1%. С учетом 118,531 млрд юаней, выделенных на пополнение фонда стабилизации и регулирования центрального бюджета, а также перечисленных в бюджет правительственных фондов 15 млрд юаней, общий объем расходов составил 26194,448 млрд юаней. Сопоставление доходов и расходов показывает дефицит в размере 3370 млрд юаней, что соответствует бюджетному показателю.</w:t>
      </w:r>
    </w:p>
    <w:p>
      <w:pPr>
        <w:adjustRightInd w:val="0"/>
        <w:snapToGrid w:val="0"/>
        <w:spacing w:line="300" w:lineRule="auto"/>
        <w:ind w:firstLine="420"/>
        <w:rPr>
          <w:rFonts w:ascii="Times New Roman" w:hAnsi="Times New Roman" w:cs="Times New Roman"/>
          <w:b/>
          <w:sz w:val="24"/>
          <w:szCs w:val="24"/>
          <w:lang w:val="ru-RU"/>
        </w:rPr>
      </w:pPr>
      <w:r>
        <w:rPr>
          <w:rFonts w:ascii="Times New Roman" w:hAnsi="Times New Roman" w:cs="Times New Roman"/>
          <w:b/>
          <w:sz w:val="24"/>
          <w:szCs w:val="24"/>
          <w:lang w:val="ru-RU"/>
        </w:rPr>
        <w:t>2) Об исполнении центрального обычного общественного бюджета</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sz w:val="24"/>
          <w:szCs w:val="24"/>
          <w:lang w:val="ru-RU"/>
        </w:rPr>
        <w:t xml:space="preserve">Доходы центрального обычного общественного бюджета достигли 9488,498 млрд юаней, что составило 100% от намеченного бюджетом показателя с увеличением на 3,8%. С учетом 276,5 млрд юаней, перечисленных из фонда стабилизации и регулирования центрального бюджета, и 990 млрд юаней из бюджета центральных правительственных фондов и бюджета хозяйствования центральным госкапиталом, общий объем доходов составил 10754,998 млрд юаней. Расходы центрального обычного общественного бюджета составили 13271,467 млрд юаней или 99% от предусмотренного бюджетом показателя с увеличением на 13,3%, это главным образом объясняется увеличением трансфертных платежей в местные бюджеты. В том числе, собственные расходы данного бюджета достигли 3556,992 млрд юаней, составив 100% от запланированного бюджетом показателя и увеличившись на 3,9%. Трансфертные платежи в местные бюджеты достигли 9714,475 млрд юаней или 99,2% от предусмотренного бюджетом показателя, увеличившись на 17,1% (прирост составил 6,8% за вычетом единовременных целевых трансфертов на оказание поддержки низовым структурам в реализации мер по сокращению налогов и сборов, на приоритетные проекты по улучшению жизни народа и т.д.). С учетом 118,531 млрд юаней, поступивших на пополнение фонда стабилизации и регулирования центрального бюджета, а также перечисленных в бюджет центральных правительственных фондов 15 млрд юаней, общий объем расходов составил 13404,998 млрд юаней. Сопоставление доходов и расходов показывает дефицит в размере 2650 млрд юаней, что равняется бюджетному показателю. </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sz w:val="24"/>
          <w:szCs w:val="24"/>
          <w:lang w:val="ru-RU"/>
        </w:rPr>
        <w:t>Конкретные показатели исполнения центрального обычного общественного бюджета по основным доходным статьям: поступления от НДС внутри страны составили 2425,505 млрд юаней или 77,1% от намеченного бюджетом показателя, это главным образом объясняется тем, что значительно уменьшились доходы за текущий период в результате действенного осуществления мер по возврату превышения «входящего» НДС над «исходящим». Поступления от акцизов внутри страны достигли 1669,881 млрд юаней или 111,6% от предусмотренного бюджетом показателя, главным образом, благодаря увеличению акцизов на рафинированные нефтепродукты, табачные изделия и т.д. Доходы от подоходного налога с предприятий составили 2786,645 млрд юаней или 97,4% от предусмотренного бюджетом показателя. Доходы от личного подоходного налога достигли 895,377 млрд юаней, составив 96,8% от запланированного бюджетом показателя. Поступления от таможенных пошлин составили 286,029 млрд юаней или 98% от предусмотренного бюджетом показателя. Поступления от НДС и акцизов на импортные товары достигли 1999,478 млрд юаней или 109,9% от намеченного бюджетом показателя, что в основном обусловлено ростом цен на основные виды товаров и превысившим ожидания ростом импорта в обычной торговле.</w:t>
      </w:r>
    </w:p>
    <w:p>
      <w:pPr>
        <w:snapToGrid w:val="0"/>
        <w:spacing w:line="300" w:lineRule="auto"/>
        <w:ind w:firstLine="480"/>
        <w:rPr>
          <w:rFonts w:ascii="Times New Roman" w:hAnsi="Times New Roman" w:cs="Times New Roman"/>
          <w:sz w:val="24"/>
          <w:szCs w:val="24"/>
          <w:lang w:val="ru-RU"/>
        </w:rPr>
      </w:pPr>
      <w:r>
        <w:rPr>
          <w:rFonts w:ascii="Times New Roman" w:hAnsi="Times New Roman" w:cs="Times New Roman"/>
          <w:sz w:val="24"/>
          <w:szCs w:val="24"/>
          <w:lang w:val="ru-RU"/>
        </w:rPr>
        <w:t xml:space="preserve">Конкретные показатели собственных расходов центрального обычного общественного бюджета по основным статьям: расходы на обычные общественные услуги составили 157,854 млрд юаней или 104,7% от намеченного бюджетом показателя. Расходы на дипломатическую деятельность – 48,883 млрд юаней или 97,2% от предусмотренного бюджетом показателя. Расходы на национальную оборону – 1449,963 млрд юаней или 100% от намеченного бюджетом показателя. Расходы на обеспечение общественной безопасности – 196,464 млрд юаней или 100,8% от предусмотренного бюджетом показателя. Расходы на образование – 152,426 млрд юаней или 99,9% от намеченного бюджетом показателя. Расходы на науку и технику – 321,552 млрд юаней или 100,9% от запланированного бюджетом показателя. Расходы на создание резервов зерновых, масла и других материальных ресурсов – 116,934 млрд юаней или 102,9% от запланированного бюджетом показателя. Расходы на выплату процентов по долговым обязательствам – 652,399 млрд юаней или 102,2% от предусмотренного бюджетом показателя. </w:t>
      </w:r>
    </w:p>
    <w:p>
      <w:pPr>
        <w:snapToGrid w:val="0"/>
        <w:spacing w:line="300" w:lineRule="auto"/>
        <w:ind w:firstLine="480"/>
        <w:rPr>
          <w:rFonts w:ascii="Times New Roman" w:hAnsi="Times New Roman" w:cs="Times New Roman"/>
          <w:sz w:val="24"/>
          <w:szCs w:val="24"/>
          <w:lang w:val="ru-RU"/>
        </w:rPr>
      </w:pPr>
      <w:r>
        <w:rPr>
          <w:rFonts w:ascii="Times New Roman" w:hAnsi="Times New Roman" w:cs="Times New Roman"/>
          <w:sz w:val="24"/>
          <w:szCs w:val="24"/>
          <w:lang w:val="ru-RU"/>
        </w:rPr>
        <w:t>Конкретные показатели трансфертных платежей из центрального бюджета в местные: обычные трансферты достигли 8099,423 млрд юаней или 98,6% от намеченного бюджетом показателя; целевые трансферты составили 761,703 млрд юаней или 97,2% от запланированного бюджетом показателя. Кроме того, единовременные целевые трансферты, направленные на оказание поддержки низовым структурам в реализации мер по сокращению налогов и сборов и на приоритетные проекты по улучшению жизни народа, достигли 853,349 млрд юаней, составив 106,7% от намеченного бюджетом показателя.</w:t>
      </w:r>
    </w:p>
    <w:p>
      <w:pPr>
        <w:snapToGrid w:val="0"/>
        <w:spacing w:line="300" w:lineRule="auto"/>
        <w:ind w:firstLine="480"/>
        <w:rPr>
          <w:rFonts w:ascii="Times New Roman" w:hAnsi="Times New Roman" w:cs="Times New Roman"/>
          <w:sz w:val="24"/>
          <w:szCs w:val="24"/>
          <w:lang w:val="ru-RU"/>
        </w:rPr>
      </w:pPr>
      <w:r>
        <w:rPr>
          <w:rFonts w:ascii="Times New Roman" w:hAnsi="Times New Roman" w:cs="Times New Roman"/>
          <w:sz w:val="24"/>
          <w:szCs w:val="24"/>
          <w:lang w:val="ru-RU"/>
        </w:rPr>
        <w:t xml:space="preserve">В 2022 году сверхбюджетные доходы центрального обычного общественного бюджета в размере 498 млн юаней и неизрасходованные средства в размере 118,033 млрд юаней были полностью использованы для пополнения фонда стабилизации и регулирования центрального бюджета. Из резервных средств центрального бюджета на сумму 50 млрд юаней фактически были выделены 11 млрд юаней, которые были преимущественно направлены на оказание поддержки местам в качественном выполнении работы по борьбе с засухами, ликвидации их последствий и т.д., а остатки в размере 39 млрд юаней (уже включены в вышеизложенные неизрасходованные средства в размере 118,033 млрд юаней) были в полном объеме использованы для пополнения фонда стабилизации и регулирования центрального бюджета. С учетом 510 млн юаней, поступивших на пополнение этого фонда из переходящих остатков и неиспользованных средств центральных правительственных фондов, к концу 2022 года остатки фонда стабилизации и регулирования центрального бюджета достигли 235,163 млрд юаней. </w:t>
      </w:r>
    </w:p>
    <w:p>
      <w:pPr>
        <w:adjustRightInd w:val="0"/>
        <w:snapToGrid w:val="0"/>
        <w:spacing w:line="300" w:lineRule="auto"/>
        <w:ind w:firstLine="482"/>
        <w:rPr>
          <w:rFonts w:ascii="Times New Roman" w:hAnsi="Times New Roman" w:cs="Times New Roman"/>
          <w:b/>
          <w:sz w:val="24"/>
          <w:szCs w:val="24"/>
          <w:lang w:val="ru-RU"/>
        </w:rPr>
      </w:pPr>
      <w:r>
        <w:rPr>
          <w:rFonts w:ascii="Times New Roman" w:hAnsi="Times New Roman" w:cs="Times New Roman"/>
          <w:b/>
          <w:sz w:val="24"/>
          <w:szCs w:val="24"/>
          <w:lang w:val="ru-RU"/>
        </w:rPr>
        <w:t>3) Об исполнении местных обычных общественных бюджетов</w:t>
      </w:r>
    </w:p>
    <w:p>
      <w:pPr>
        <w:adjustRightInd w:val="0"/>
        <w:snapToGrid w:val="0"/>
        <w:spacing w:line="300" w:lineRule="auto"/>
        <w:ind w:firstLine="480"/>
        <w:rPr>
          <w:rFonts w:ascii="Times New Roman" w:hAnsi="Times New Roman" w:cs="Times New Roman"/>
          <w:sz w:val="24"/>
          <w:szCs w:val="24"/>
          <w:lang w:val="ru-RU"/>
        </w:rPr>
      </w:pPr>
      <w:r>
        <w:rPr>
          <w:rFonts w:ascii="Times New Roman" w:hAnsi="Times New Roman" w:cs="Times New Roman"/>
          <w:sz w:val="24"/>
          <w:szCs w:val="24"/>
          <w:lang w:val="ru-RU"/>
        </w:rPr>
        <w:t>Доходы местных обычных общественных бюджетов достигли 20596,325 млрд юаней, в том числе их собственные доходы составили 10881,85 млрд юаней, снизившись на 2,1%; доходы от трансфертных платежей из центрального бюджета на места составили 9714,475 млрд юаней. С учетом 1187,6 млрд юаней, в которые входят перечисленные средства из фондов стабилизации и регулирования местных бюджетов, из бюджетов местных правительственных фондов и бюджетов хозяйствования госкапиталом, а также переходящие остатки и неиспользованные средства предыдущего года, общая сумма доходов достигла 21783,925 млрд юаней. Расходы местных обычных общественных бюджетов составили 22503,925 млрд юаней с увеличением на 6,4%. Сопоставление доходов и расходов показывает дефицит местных бюджетов в размере 720 млрд юаней, что соответствует бюджетному показателю.</w:t>
      </w:r>
    </w:p>
    <w:p>
      <w:pPr>
        <w:adjustRightInd w:val="0"/>
        <w:snapToGrid w:val="0"/>
        <w:spacing w:line="300" w:lineRule="auto"/>
        <w:ind w:firstLine="482"/>
        <w:rPr>
          <w:rFonts w:ascii="Times New Roman" w:hAnsi="Times New Roman" w:cs="Times New Roman"/>
          <w:b/>
          <w:sz w:val="24"/>
          <w:szCs w:val="24"/>
          <w:lang w:val="ru-RU"/>
        </w:rPr>
      </w:pPr>
      <w:r>
        <w:rPr>
          <w:rFonts w:ascii="Times New Roman" w:hAnsi="Times New Roman" w:cs="Times New Roman"/>
          <w:b/>
          <w:sz w:val="24"/>
          <w:szCs w:val="24"/>
          <w:lang w:val="ru-RU"/>
        </w:rPr>
        <w:t>2. О состоянии доходов и расходов бюджета правительственных фондов за 2022 год</w:t>
      </w:r>
    </w:p>
    <w:p>
      <w:pPr>
        <w:adjustRightInd w:val="0"/>
        <w:snapToGrid w:val="0"/>
        <w:spacing w:line="300" w:lineRule="auto"/>
        <w:ind w:firstLine="480"/>
        <w:rPr>
          <w:rFonts w:ascii="Times New Roman" w:hAnsi="Times New Roman" w:cs="Times New Roman"/>
          <w:sz w:val="24"/>
          <w:szCs w:val="24"/>
          <w:lang w:val="ru-RU"/>
        </w:rPr>
      </w:pPr>
      <w:r>
        <w:rPr>
          <w:rFonts w:ascii="Times New Roman" w:hAnsi="Times New Roman" w:cs="Times New Roman"/>
          <w:sz w:val="24"/>
          <w:szCs w:val="24"/>
          <w:lang w:val="ru-RU"/>
        </w:rPr>
        <w:t xml:space="preserve">Поступления в бюджет правительственных фондов по всей стране достигли 7787,934 млрд юаней, что составило 79% от намеченного бюджетом показателя со снижением на 20,6%, это главным образом обусловлено уменьшением доходов от передачи прав на пользование государственными земельными участками. С учетом переходящих остатков бюджета 2021 года в размере 35,468 млрд юаней, аккумулированных местными правительствами посредством выпуска целевых облигаций средств в размере 3650 млрд юаней, перечисленных из обычного общественного бюджета средств в размере 15 млрд юаней, а также отчислений от прибыли специально назначенных государственных финансовых учреждений и организации государственной монополии в размере 1810 млрд юаней, общий объем доходов данного бюджета достиг 13298,402 млрд юаней. Расходы бюджета правительственных фондов по всей стране составили 11058,328 млрд юаней или 79,6% от намеченного бюджетом показателя, снизившись на 2,5%, это главным образом объясняется тем, что сокращение доходов от передачи прав на пользование государственными земельными участками привело к уменьшению соответствующих расходов.  </w:t>
      </w:r>
    </w:p>
    <w:p>
      <w:pPr>
        <w:snapToGrid w:val="0"/>
        <w:spacing w:line="300" w:lineRule="auto"/>
        <w:ind w:firstLine="480"/>
        <w:rPr>
          <w:rFonts w:ascii="Times New Roman" w:hAnsi="Times New Roman" w:cs="Times New Roman"/>
          <w:sz w:val="24"/>
          <w:szCs w:val="24"/>
          <w:lang w:val="ru-RU"/>
        </w:rPr>
      </w:pPr>
      <w:r>
        <w:rPr>
          <w:rFonts w:ascii="Times New Roman" w:hAnsi="Times New Roman" w:cs="Times New Roman"/>
          <w:sz w:val="24"/>
          <w:szCs w:val="24"/>
          <w:lang w:val="ru-RU"/>
        </w:rPr>
        <w:t>Доходы бюджета центральных правительственных фондов составили 412,399 млрд юаней или 97,8% от намеченного бюджетом показателя, увеличившись на 3%. С учетом переходящих остатков бюджета 2021 года, перечисленных в данный бюджет средств, а также отчислений от прибыли специально назначенных государственных финансовых учреждений и организации государственной монополии, общий объем доходов достиг 2272,867 млрд юаней. Расходы бюджета центральных правительственных фондов достигли 633,048 млрд юаней, что составило 78,4% от предусмотренного бюджетом показателя, это обусловлено в первую очередь тем, что расходы за счет доходов от введения дополнительных тарифов на электроэнергию, выработанную из возобновляемых источников энергии, оказались меньше предполагаемых. В том числе собственные расходы бюджета составили 554,379 млрд юаней, трансфертные платежи в местные бюджеты – 78,669 млрд юаней. Объем перечисленных средств в центральный обычный общественный бюджет составил 900 млрд юаней. Активное сальдо бюджетного баланса центральных правительственных фондов составило 739,819 млрд юаней. Из них 739,309 млрд юаней (включая переходящие средства в размере 710 млрд юаней из отчислений от прибыли специально назначенных государственных финансовых учреждений и организации государственной монополии) было перечислено в бюджет 2023 года, 510 млн юаней в установленном порядке было направлено на пополнение фонда стабилизации и регулирования центрального бюджета.</w:t>
      </w:r>
    </w:p>
    <w:p>
      <w:pPr>
        <w:snapToGrid w:val="0"/>
        <w:spacing w:line="300" w:lineRule="auto"/>
        <w:ind w:firstLine="480"/>
        <w:rPr>
          <w:rFonts w:ascii="Times New Roman" w:hAnsi="Times New Roman" w:cs="Times New Roman"/>
          <w:sz w:val="24"/>
          <w:szCs w:val="24"/>
          <w:lang w:val="ru-RU"/>
        </w:rPr>
      </w:pPr>
      <w:r>
        <w:rPr>
          <w:rFonts w:ascii="Times New Roman" w:hAnsi="Times New Roman" w:cs="Times New Roman"/>
          <w:sz w:val="24"/>
          <w:szCs w:val="24"/>
          <w:lang w:val="ru-RU"/>
        </w:rPr>
        <w:t xml:space="preserve">Собственные поступления в бюджеты местных правительственных фондов достигли 7375,535 млрд юаней со снижением на 21,6%, что главным образом объясняется уменьшением доходов от передачи прав на пользование государственными земельными участками. С учетом трансфертов из бюджета центральных правительственных фондов на места в размере 78,669 млрд юаней и аккумулированных местными правительствами посредством выпуска целевых облигаций средств в размере 3650 млрд юаней, общий объем поступлений в бюджеты местных правительственных фондов составил 11104,204 млрд юаней. Выплаты из данных бюджетов составили 10503,949 млрд юаней, снизившись на 4,7%, это главным образом обусловлено тем, что сокращение доходов от передачи прав на пользование государственными земельными участками привело к уменьшению соответствующих расходов. </w:t>
      </w:r>
    </w:p>
    <w:p>
      <w:pPr>
        <w:snapToGrid w:val="0"/>
        <w:spacing w:line="300" w:lineRule="auto"/>
        <w:ind w:firstLine="482"/>
        <w:rPr>
          <w:rFonts w:ascii="Times New Roman" w:hAnsi="Times New Roman" w:cs="Times New Roman"/>
          <w:b/>
          <w:sz w:val="24"/>
          <w:szCs w:val="24"/>
          <w:lang w:val="ru-RU"/>
        </w:rPr>
      </w:pPr>
      <w:r>
        <w:rPr>
          <w:rFonts w:ascii="Times New Roman" w:hAnsi="Times New Roman" w:cs="Times New Roman"/>
          <w:b/>
          <w:sz w:val="24"/>
          <w:szCs w:val="24"/>
          <w:lang w:val="ru-RU"/>
        </w:rPr>
        <w:t>3. О состоянии доходов и расходов бюджета хозяйствования госкапиталом за 2022 год</w:t>
      </w:r>
    </w:p>
    <w:p>
      <w:pPr>
        <w:snapToGrid w:val="0"/>
        <w:spacing w:line="300" w:lineRule="auto"/>
        <w:ind w:firstLine="480"/>
        <w:rPr>
          <w:rFonts w:ascii="Times New Roman" w:hAnsi="Times New Roman" w:cs="Times New Roman"/>
          <w:sz w:val="24"/>
          <w:szCs w:val="24"/>
          <w:lang w:val="ru-RU"/>
        </w:rPr>
      </w:pPr>
      <w:r>
        <w:rPr>
          <w:rFonts w:ascii="Times New Roman" w:hAnsi="Times New Roman" w:cs="Times New Roman"/>
          <w:sz w:val="24"/>
          <w:szCs w:val="24"/>
          <w:lang w:val="ru-RU"/>
        </w:rPr>
        <w:t>В соответствии с установками об управлении бюджетом хозяйствования госкапиталом доходы данного бюджета главным образом отчисляются по определенной пропорции от чистой прибыли госпредприятий в истекшем году, а соответствующие расходы данного бюджета планируются по принципу равновесия доходов и расходов.</w:t>
      </w:r>
    </w:p>
    <w:p>
      <w:pPr>
        <w:snapToGrid w:val="0"/>
        <w:spacing w:line="300" w:lineRule="auto"/>
        <w:ind w:firstLine="480"/>
        <w:rPr>
          <w:rFonts w:ascii="Times New Roman" w:hAnsi="Times New Roman" w:cs="Times New Roman"/>
          <w:sz w:val="24"/>
          <w:szCs w:val="24"/>
          <w:lang w:val="ru-RU"/>
        </w:rPr>
      </w:pPr>
      <w:r>
        <w:rPr>
          <w:rFonts w:ascii="Times New Roman" w:hAnsi="Times New Roman" w:cs="Times New Roman"/>
          <w:sz w:val="24"/>
          <w:szCs w:val="24"/>
          <w:lang w:val="ru-RU"/>
        </w:rPr>
        <w:t>Общие поступления в бюджет хозяйствования госкапиталом по всей стране составили 568,86 млрд юаней или 110,9% от предусмотренного бюджетом показателя, увеличившись на 10%, это главным образом обусловлено тем, что прибыль госпредприятий в 2021 году оказалась выше ожиданий. А общие выплаты из данного бюджета достигли 339,532 млрд юаней, что составило 96,5% от намеченного бюджетом показателя с приростом 29,5%, это главным образом объясняется увеличением расходов на обеспечение стабильности производственных цепочек и цепочек поставок и т.д.</w:t>
      </w:r>
    </w:p>
    <w:p>
      <w:pPr>
        <w:snapToGrid w:val="0"/>
        <w:spacing w:line="300" w:lineRule="auto"/>
        <w:ind w:firstLine="480"/>
        <w:rPr>
          <w:rFonts w:ascii="Times New Roman" w:hAnsi="Times New Roman" w:cs="Times New Roman"/>
          <w:sz w:val="24"/>
          <w:szCs w:val="24"/>
          <w:lang w:val="ru-RU"/>
        </w:rPr>
      </w:pPr>
      <w:r>
        <w:rPr>
          <w:rFonts w:ascii="Times New Roman" w:hAnsi="Times New Roman" w:cs="Times New Roman"/>
          <w:sz w:val="24"/>
          <w:szCs w:val="24"/>
          <w:lang w:val="ru-RU"/>
        </w:rPr>
        <w:t xml:space="preserve">Поступления в бюджет хозяйствования центральным госкапиталом достигли 234,331 млрд юаней, составив 103,3% от намеченного бюджетом показателя с увеличением на 17,2%, это главным образом обусловлено тем, что прибыль госпредприятий в 2021 году оказалась выше ожиданий. С учетом переходящих остатков бюджета 2021 года в размере 35,561 млрд юаней общий объем доходов достиг 269,892 млрд юаней. А выплаты из бюджета хозяйствования центральным госкапиталом составили 171 млрд юаней или 99,2% от предусмотренного бюджетом показателя, увеличившись на 60,6%, это главным образом объясняется увеличением финансовой поддержки для обеспечения стабильности производственных цепочек и цепочек поставок и т.д. Среди них собственные расходы составили 166,102 млрд юаней, трансферты в местные бюджеты – 4,898 млрд юаней. Объем перечисленных средств в центральный обычный общественный бюджет составил 90 млрд юаней. 8,892 млрд юаней было перечислено в бюджет следующего года. Это обусловлено главным образом тем, что в ходе исполнения бюджета наблюдалась определенная сумма сверхсметных доходов, которая была в установленном порядке перечислена в бюджет следующего года. </w:t>
      </w:r>
    </w:p>
    <w:p>
      <w:pPr>
        <w:snapToGrid w:val="0"/>
        <w:spacing w:line="300" w:lineRule="auto"/>
        <w:ind w:firstLine="480"/>
        <w:rPr>
          <w:rFonts w:ascii="Times New Roman" w:hAnsi="Times New Roman" w:cs="Times New Roman"/>
          <w:sz w:val="24"/>
          <w:szCs w:val="24"/>
          <w:lang w:val="ru-RU"/>
        </w:rPr>
      </w:pPr>
      <w:r>
        <w:rPr>
          <w:rFonts w:ascii="Times New Roman" w:hAnsi="Times New Roman" w:cs="Times New Roman"/>
          <w:sz w:val="24"/>
          <w:szCs w:val="24"/>
          <w:lang w:val="ru-RU"/>
        </w:rPr>
        <w:t xml:space="preserve">Собственные доходы бюджетов хозяйствования местным госкапиталом достигли 334,529 млрд юаней, увеличившись на 5,5%. С учетом трансфертных платежей из бюджета хозяйствования центральным госкапиталом на места в размере 4,898 млрд юаней и переходящих средств из бюджетов 2021 года в размере 13,302 млрд юаней, общая сумма поступлений в бюджеты хозяйствования местным госкапиталом составила 352,729 млрд юаней. Выплаты из данных бюджетов составили 173,43 млрд юаней с приростом 2,2%. Сумма переходящих в местные обычные общественные бюджеты средств составила 160,65 млрд юаней. А сумма средств, перечисленных в бюджеты следующего года, составила 18,649 млрд юаней. </w:t>
      </w:r>
    </w:p>
    <w:p>
      <w:pPr>
        <w:snapToGrid w:val="0"/>
        <w:spacing w:line="300" w:lineRule="auto"/>
        <w:ind w:firstLine="482"/>
        <w:rPr>
          <w:rFonts w:ascii="Times New Roman" w:hAnsi="Times New Roman" w:cs="Times New Roman"/>
          <w:b/>
          <w:sz w:val="24"/>
          <w:szCs w:val="24"/>
          <w:lang w:val="ru-RU"/>
        </w:rPr>
      </w:pPr>
      <w:r>
        <w:rPr>
          <w:rFonts w:ascii="Times New Roman" w:hAnsi="Times New Roman" w:cs="Times New Roman"/>
          <w:b/>
          <w:sz w:val="24"/>
          <w:szCs w:val="24"/>
          <w:lang w:val="ru-RU"/>
        </w:rPr>
        <w:t>4. О состоянии доходов и расходов бюджета фондов социального страхования за 2022 год</w:t>
      </w:r>
    </w:p>
    <w:p>
      <w:pPr>
        <w:snapToGrid w:val="0"/>
        <w:spacing w:line="300" w:lineRule="auto"/>
        <w:ind w:firstLine="480"/>
        <w:rPr>
          <w:rFonts w:ascii="Times New Roman" w:hAnsi="Times New Roman" w:cs="Times New Roman"/>
          <w:sz w:val="24"/>
          <w:szCs w:val="24"/>
          <w:lang w:val="ru-RU"/>
        </w:rPr>
      </w:pPr>
      <w:r>
        <w:rPr>
          <w:rFonts w:ascii="Times New Roman" w:hAnsi="Times New Roman" w:cs="Times New Roman"/>
          <w:sz w:val="24"/>
          <w:szCs w:val="24"/>
          <w:lang w:val="ru-RU"/>
        </w:rPr>
        <w:t>Поступления в бюджет фондов социального страхования по всей стране достигли 10152,298 млрд юаней или 101,2% от намеченного бюджетом показателя, увеличившись на 4,8%. В том числе доходы от страховых взносов составили 7316,974 млрд юаней с увеличением на 5,9%, доходы от финансовых дотаций – 2368,217 млрд юаней с приростом 4,8%. Выплаты из бюджета фондов социального страхования по всей стране достигли 9145,311 млрд юаней, что составило 99% от предусмотренного бюджетом показателя с увеличением на 5,5%. Активное сальдо баланса данного бюджета за 2022 год составило 1006,987 млрд юаней, а накопленные остатки к концу данного года достигли 11478,946 млрд юаней.</w:t>
      </w:r>
    </w:p>
    <w:p>
      <w:pPr>
        <w:snapToGrid w:val="0"/>
        <w:spacing w:line="300" w:lineRule="auto"/>
        <w:ind w:firstLine="480"/>
        <w:rPr>
          <w:rFonts w:ascii="Times New Roman" w:hAnsi="Times New Roman" w:cs="Times New Roman"/>
          <w:sz w:val="24"/>
          <w:szCs w:val="24"/>
          <w:lang w:val="ru-RU"/>
        </w:rPr>
      </w:pPr>
      <w:r>
        <w:rPr>
          <w:rFonts w:ascii="Times New Roman" w:hAnsi="Times New Roman" w:cs="Times New Roman"/>
          <w:sz w:val="24"/>
          <w:szCs w:val="24"/>
          <w:lang w:val="ru-RU"/>
        </w:rPr>
        <w:t>Поступления в бюджет центральных фондов социального страхования составили 37,62 млрд юаней или 88,2% от намеченного бюджетом показателя; а выплаты из данного бюджета составили 36,352 млрд юаней или 73,1% от намеченного бюджетом показателя. Это объясняется главным образом тем, что еще не завершились расчетные операции в подготовительный период к введению страхования по старости в некоторых центральных органах и бюджетных учреждениях. В рамках внедрения системы единого по всей стране планирования фондов базового страхования по старости для рабочих и служащих предприятий местные отчисления составили 243,959 млрд юаней, а центральные ассигнования – 244,044 млрд юаней (разница между ними составила 85 млн юаней, это объясняется тем, что возникли остатки в результате использования процентных доходов от средств на регулирование по всей стране данных фондов в предыдущем году). Кроме того, были использованы остатки неизрасходованных средств бюджета в размере 8,2 млрд юаней для разрешения особых трудностей в некоторых местах, связанных с фондами страхования по старости. С учетом вышеуказанных факторов пассивное сальдо бюджетного баланса центральных фондов социального страхования за 2022 год составило 7,017 млрд юаней, а накопленные остатки к концу года составили 12,812 млрд юаней.</w:t>
      </w:r>
    </w:p>
    <w:p>
      <w:pPr>
        <w:snapToGrid w:val="0"/>
        <w:spacing w:line="300" w:lineRule="auto"/>
        <w:ind w:firstLine="480"/>
        <w:rPr>
          <w:rFonts w:ascii="Times New Roman" w:hAnsi="Times New Roman" w:cs="Times New Roman"/>
          <w:sz w:val="24"/>
          <w:szCs w:val="24"/>
          <w:lang w:val="ru-RU"/>
        </w:rPr>
      </w:pPr>
      <w:r>
        <w:rPr>
          <w:rFonts w:ascii="Times New Roman" w:hAnsi="Times New Roman" w:cs="Times New Roman"/>
          <w:sz w:val="24"/>
          <w:szCs w:val="24"/>
          <w:lang w:val="ru-RU"/>
        </w:rPr>
        <w:t>Поступления в бюджеты местных фондов социального страхования достигли 10114,678 млрд юаней, выплаты из данных бюджетов составили 9108,959 млрд юаней. С учетом вышеизложенной разницы между местными отчислениями и центральными ассигнованиями в размере 85 млн юаней и субсидий из центрального бюджета нижестоящим инстанциям в размере 8,2 млрд юаней, активное сальдо бюджетного баланса за 2022 год составило 1014,004 млрд юаней, а накопленные остатки к концу этого года достигли 11466,134 млрд юаней. Благодаря проведению центрального регулирования административные единицы провинциального уровня со старыми промышленными базами, расположенные в центральных, западных, северо-восточных и других регионах, получили выгоду в размере 244,044 млрд юаней.</w:t>
      </w:r>
    </w:p>
    <w:p>
      <w:pPr>
        <w:snapToGrid w:val="0"/>
        <w:spacing w:line="300" w:lineRule="auto"/>
        <w:ind w:firstLine="420"/>
        <w:rPr>
          <w:rFonts w:ascii="Times New Roman" w:hAnsi="Times New Roman" w:eastAsia="宋体" w:cs="Times New Roman"/>
          <w:b/>
          <w:bCs/>
          <w:color w:val="000000"/>
          <w:kern w:val="0"/>
          <w:sz w:val="24"/>
          <w:szCs w:val="24"/>
          <w:lang w:val="ru-RU"/>
        </w:rPr>
      </w:pPr>
      <w:r>
        <w:rPr>
          <w:rFonts w:ascii="Times New Roman" w:hAnsi="Times New Roman" w:cs="Times New Roman"/>
          <w:sz w:val="24"/>
          <w:szCs w:val="24"/>
          <w:lang w:val="ru-RU"/>
        </w:rPr>
        <w:t xml:space="preserve">К концу 2022 года накопившаяся сумма госдолга центрального бюджета составила 25869,276 млрд юаней, не превысив утвержденный ВСНП лимит в размере 26700,835 млрд юаней. Это обусловлено главным образом тем, что при удовлетворении потребностей в выплатах, в соответствии с изменениями объема казначейских средств и рынка в разумной мере были сокращены квоты на выпуск госзаймов с целью облегчения нагрузки по процентным выплатам. Накопленная сумма долга местных правительств достигла 35065,1 млрд юаней, в том числе остатки обычных долгов составили 14394,469 млрд юаней, остатки целевых долгов – 20670,631 млрд юаней, не превысив установленный ВСНП лимит в размере 37647,43 млрд юаней. Это объясняется главным образом тем, что в некоторых районах была возмещена часть непогашенных долгов местных правительств за счет выделения бюджетных средств, предназначенных для возврата займов, а также посредством других способов. </w:t>
      </w:r>
    </w:p>
    <w:p>
      <w:pPr>
        <w:snapToGrid w:val="0"/>
        <w:spacing w:line="300" w:lineRule="auto"/>
        <w:ind w:firstLine="420"/>
        <w:rPr>
          <w:rFonts w:ascii="Times New Roman" w:hAnsi="Times New Roman" w:cs="Times New Roman"/>
          <w:b/>
          <w:sz w:val="24"/>
          <w:szCs w:val="24"/>
          <w:lang w:val="ru-RU"/>
        </w:rPr>
      </w:pPr>
      <w:r>
        <w:rPr>
          <w:rFonts w:ascii="Times New Roman" w:hAnsi="Times New Roman" w:cs="Times New Roman"/>
          <w:b/>
          <w:sz w:val="24"/>
          <w:szCs w:val="24"/>
          <w:lang w:val="ru-RU"/>
        </w:rPr>
        <w:t>5. О реализации основной финансово-налоговой политики и выполнении приоритетных задач финансовой работы в 2022 году</w:t>
      </w:r>
    </w:p>
    <w:p>
      <w:pPr>
        <w:snapToGrid w:val="0"/>
        <w:spacing w:line="300" w:lineRule="auto"/>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hAnsi="Times New Roman" w:cs="Times New Roman"/>
          <w:sz w:val="24"/>
          <w:szCs w:val="24"/>
          <w:lang w:val="ru-RU"/>
        </w:rPr>
        <w:t xml:space="preserve">В 2022 году финансовые органы со всей серьезностью претворяли в жизнь решения и планы ЦК КПК и Госсовета, в соответствии с Законом о бюджете и положениями о его применении, а также Руководящими указаниями о перенесении центра тяжести работы СНП по бюджетной проверке и контролю на расходные сметы и расходную политику реализовывали бюджетные резолюции ВСНП и его замечания по результатам рассмотрения, при осуществлении активной финансовой политики продолжали стремиться к повышению ее эффективности, уделяли большее внимание ее точности и устойчивости, осуществляли комбинированную политику поддержки в области налогов и сборов, форсировали процесс исполнения бюджетов и усиливали обеспечение приоритетных сфер, как можно раньше применяли разные политустановки в области финансов, интенсифицировали их согласование с монетарной и политикой в других сферах, тем самым стимулировали переход к стабилизации экономики и ее положительному росту в целом. </w:t>
      </w:r>
    </w:p>
    <w:p>
      <w:pPr>
        <w:snapToGrid w:val="0"/>
        <w:spacing w:line="300" w:lineRule="auto"/>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hAnsi="Times New Roman" w:cs="Times New Roman"/>
          <w:b/>
          <w:sz w:val="24"/>
          <w:szCs w:val="24"/>
          <w:lang w:val="ru-RU"/>
        </w:rPr>
        <w:t>Наращивание динамики реализации активной финансовой политики, сосредоточение усилий на стабилизации общей экономической ситуации.</w:t>
      </w:r>
      <w:r>
        <w:rPr>
          <w:rFonts w:ascii="Times New Roman" w:hAnsi="Times New Roman" w:cs="Times New Roman"/>
          <w:sz w:val="24"/>
          <w:szCs w:val="24"/>
          <w:lang w:val="ru-RU"/>
        </w:rPr>
        <w:t xml:space="preserve"> </w:t>
      </w:r>
      <w:r>
        <w:rPr>
          <w:rFonts w:ascii="Times New Roman" w:hAnsi="Times New Roman" w:cs="Times New Roman"/>
          <w:b/>
          <w:i/>
          <w:sz w:val="24"/>
          <w:szCs w:val="24"/>
          <w:lang w:val="ru-RU"/>
        </w:rPr>
        <w:t>Действенно и тщательно претворялась в жизнь комбинированная политика поддержки в области налогов и сборов.</w:t>
      </w:r>
      <w:r>
        <w:rPr>
          <w:rFonts w:ascii="Times New Roman" w:hAnsi="Times New Roman" w:cs="Times New Roman"/>
          <w:b/>
          <w:sz w:val="24"/>
          <w:szCs w:val="24"/>
          <w:lang w:val="ru-RU"/>
        </w:rPr>
        <w:t xml:space="preserve"> </w:t>
      </w:r>
      <w:r>
        <w:rPr>
          <w:rFonts w:ascii="Times New Roman" w:hAnsi="Times New Roman" w:cs="Times New Roman"/>
          <w:sz w:val="24"/>
          <w:szCs w:val="24"/>
          <w:lang w:val="ru-RU"/>
        </w:rPr>
        <w:t xml:space="preserve">Наращивалась динамика и ускорялись темпы реализации широкомасштабной политики по возврату превышения «входящего» НДС над «исходящим». В частности, в апреле 2022 года все малые и микропредприятия, а также обрабатывающая промышленность и другие пять отраслей, отвечающие необходимым условиям, были включены в сферу применения данной политики. К середине года данной политикой было охвачено еще семь отраслей, в том числе оптовая и розничная торговля. В приоритетном порядке был произведен возврат переплаты для малых и микропредприятий, возврат всей накопленной налоговой переплаты для средних и крупных предприятий был осуществлен значительно раньше установленного срока, благодаря чему было обеспечено завершение возврата большей части налогов за первое полугодие. Были опубликованы и осуществлены политические меры по сокращению налогов и сборов, таких как освобождение на определенный период малых налогоплательщиков от уплаты НДС, расширение сферы применения политики по уменьшению или отмене налога на природные ресурсы, налога на градостроительство, налога на недвижимость, налога на пользование городскими и поселковыми земельными участками, гербового налога (не включая гербовый сбор по операциям с ценными бумагами), налога на пользование пахотными участками не по целевому назначению, дополнительных сборов на нужды образования и местных дополнительных сборов на нужды образования, а также отсрочка на определенное время уплаты социальных страховых взносов, отсрочка по уплате части административных сборов и денежных залогов. Были развернуты целевые мероприятия по пресечению нарушений правил при взимании сборов с предприятий, на основе закона велась борьба с уклонением от уплаты налогов и налоговым мошенничеством. За 2022 год общий объем сокращенных налогов и сборов, возвращенных налогов, отсроченных налогов и сборов превысил 4,2 трлн юаней, в частности, общая сумма переплаты НДС, возвращенная в счет налогоплательщиков, составила 2,46 трлн юаней, что более чем в 3,8 раза превысило данный показатель 2021 года. Общий объем сокращенных налогов и сборов превысил 1 трлн юаней, в том числе объем сокращенных налогов – 800 млрд юаней, объем сокращенных сборов – 200 млрд юаней. Общая сумма отсроченных от уплаты налогов и сборов составила более 750 млрд юаней. </w:t>
      </w:r>
      <w:r>
        <w:rPr>
          <w:rFonts w:ascii="Times New Roman" w:hAnsi="Times New Roman" w:cs="Times New Roman"/>
          <w:b/>
          <w:i/>
          <w:sz w:val="24"/>
          <w:szCs w:val="24"/>
          <w:lang w:val="ru-RU"/>
        </w:rPr>
        <w:t>Была оказана поддержка в стабилизации капиталовложений и стимулировании потребления.</w:t>
      </w:r>
      <w:r>
        <w:rPr>
          <w:rFonts w:ascii="Times New Roman" w:hAnsi="Times New Roman" w:cs="Times New Roman"/>
          <w:sz w:val="24"/>
          <w:szCs w:val="24"/>
          <w:lang w:val="ru-RU"/>
        </w:rPr>
        <w:t xml:space="preserve"> В четвертом квартале 2021 года в соответствии с законом был досрочно утвержден лимит целевых облигаций местных правительств на 2022 год в размере 1,46 трлн юаней, к концу марта 2022 года в полном объеме был распределен лимит целевых облигаций для строительства объектов в размере 3,45 трлн юаней, к концу июня была в основном завершена эмиссия облигаций местными правительствами. На основе закона был введен в оборот и эффективно использован накопленный лимит целевых долгов на сумму 502,9 млрд юаней, их эмиссия была в основном завершена местными правительствами. Ускорился процесс выделения инвестиций из центрального бюджета, увеличились капиталовложения в такие приоритетные сферы, как продовольствие, энергетика и др. С помощью разработки политики бюджетного субсидирования процентных ставок по кредитам была оказана поддержка акционерному инвестированию, которое является одним из директивных финансовых инструментов и финансовых инструментов развития. Посредством компенсации процентных ставок по кредитам, предназначенным для обновления и реконструкции оборудования, была предоставлена поддержка обрабатывающей промышленности, сфере услуг, сфере социального обслуживания и некоторым другим отраслям. На определенный период был уменьшен налог на приобретение части пассажирских автомобилей, продолжалась реализация политики по освобождению покупателей автомобилей на новых источниках энергии от уплаты налога на приобретение, покупатели данного типа автомобилей также были освобождены от уплаты налога на эксплуатацию автомобильного и водного транспорта. </w:t>
      </w:r>
    </w:p>
    <w:p>
      <w:pPr>
        <w:snapToGrid w:val="0"/>
        <w:spacing w:line="300" w:lineRule="auto"/>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hAnsi="Times New Roman" w:cs="Times New Roman"/>
          <w:b/>
          <w:sz w:val="24"/>
          <w:szCs w:val="24"/>
          <w:lang w:val="ru-RU"/>
        </w:rPr>
        <w:t>Усиление финансового обеспечения работы по профилактике и контролю эпидемии</w:t>
      </w:r>
      <w:r>
        <w:rPr>
          <w:rFonts w:ascii="Times New Roman" w:hAnsi="Times New Roman" w:cs="Times New Roman"/>
          <w:sz w:val="24"/>
          <w:szCs w:val="24"/>
          <w:lang w:val="ru-RU"/>
        </w:rPr>
        <w:t xml:space="preserve"> </w:t>
      </w:r>
      <w:r>
        <w:rPr>
          <w:rFonts w:ascii="Times New Roman" w:hAnsi="Times New Roman" w:cs="Times New Roman"/>
          <w:b/>
          <w:sz w:val="24"/>
          <w:szCs w:val="24"/>
          <w:lang w:val="ru-RU"/>
        </w:rPr>
        <w:t>COVID-19</w:t>
      </w:r>
      <w:r>
        <w:rPr>
          <w:rFonts w:ascii="Times New Roman" w:hAnsi="Times New Roman" w:cs="Times New Roman"/>
          <w:sz w:val="24"/>
          <w:szCs w:val="24"/>
          <w:lang w:val="ru-RU"/>
        </w:rPr>
        <w:t>,</w:t>
      </w:r>
      <w:r>
        <w:rPr>
          <w:rFonts w:ascii="Times New Roman" w:hAnsi="Times New Roman" w:cs="Times New Roman"/>
          <w:b/>
          <w:sz w:val="24"/>
          <w:szCs w:val="24"/>
          <w:lang w:val="ru-RU"/>
        </w:rPr>
        <w:t xml:space="preserve"> оказание поддержки в высококачественном координировании этой работы с работой по обеспечению социально-экономического развития. </w:t>
      </w:r>
      <w:r>
        <w:rPr>
          <w:rFonts w:ascii="Times New Roman" w:hAnsi="Times New Roman" w:cs="Times New Roman"/>
          <w:b/>
          <w:i/>
          <w:sz w:val="24"/>
          <w:szCs w:val="24"/>
          <w:lang w:val="ru-RU"/>
        </w:rPr>
        <w:t>Была оказана всемерная поддержка работе по профилактике и контролю эпидемии.</w:t>
      </w:r>
      <w:r>
        <w:rPr>
          <w:rFonts w:ascii="Times New Roman" w:hAnsi="Times New Roman" w:cs="Times New Roman"/>
          <w:sz w:val="24"/>
          <w:szCs w:val="24"/>
          <w:lang w:val="ru-RU"/>
        </w:rPr>
        <w:t xml:space="preserve"> Из центрального бюджета были своевременно распределены и выделены субсидии на оказание помощи местным правительствам в эффективном реагировании на локальные вспышки эпидемии, в надежном разрешении жизненных трудностей населения, пострадавшего от эпидемии. Вышеуказанные субсидии были также направлены на оказание приграничным районам поддержки в осуществлении более эффективных мер по профилактике и контролю эпидемии и укреплении стабильности в этих районах, на удовлетворение связанных с налаживанием противоэпидемической работы потребностей таможни и органов по делам миграции. В рамках поддержки проведения вакцинации против коронавируса COVID-19 были выделены бюджетные субсидии на возмещение 30% расходов фонда медстрахования на покупку вакцин и проведение вакцинации, в частности, восточным, центральным и западным районам страны из центрального бюджета были предоставлены ступенчатые субсидии, размеры которых составляли 30%, 40% и 50% соответственно. Всемерно обеспечивались необходимые расходы на профилактику и контроль эпидемии, в том числе на лечение пациентов, каждому медицинскому работнику передней линии борьбы с эпидемией и каждому участнику противоэпидемической работы, отвечающим соответствующим требованиям, ежедневно предоставлялись временные доплаты в размере 200 и 300 юаней соответственно. </w:t>
      </w:r>
      <w:r>
        <w:rPr>
          <w:rFonts w:ascii="Times New Roman" w:hAnsi="Times New Roman" w:cs="Times New Roman"/>
          <w:b/>
          <w:i/>
          <w:sz w:val="24"/>
          <w:szCs w:val="24"/>
          <w:lang w:val="ru-RU"/>
        </w:rPr>
        <w:t>Активизировалась работа по оказанию помощи особо выделенным отраслям и особо нуждающимся категориям населения.</w:t>
      </w:r>
      <w:r>
        <w:rPr>
          <w:rFonts w:ascii="Times New Roman" w:hAnsi="Times New Roman" w:cs="Times New Roman"/>
          <w:sz w:val="24"/>
          <w:szCs w:val="24"/>
          <w:lang w:val="ru-RU"/>
        </w:rPr>
        <w:t xml:space="preserve"> Был отменен НДС на услуги в сфере общественного транспорта и экспресс-доставки, на определенный период была предоставлена отсрочка по социальным страховым взносам в 22 испытывающих трудности сферах, таких как общественное питание, розничная торговля, туризм и др., а также отвечающим условиям средним, малым, микропредприятиям и др. Был еще продлен срок действия политики отсрочки по уплате налогов для обрабатывающей промышленности и ускорился процесс возврата налогов при экспорте продукции. Все вышеуказанные меры помогли субъектам рынка преодолеть трудности. Наращивалась динамика поддержки средних и малых предприятий за счет правительственных закупок. Государственный фонд финансовых гарантий увеличил объем перепоручительства более чем на 1 трлн юаней. Мы продолжали реализацию политических мер по снижению ставок взносов на страхование по безработице и страхование от производственного травматизма, повысили долю возврата взносов на страхование по безработице за сохранение рабочих мест для средних, малых и микропредприятий с 60% максимально до 90%, а для крупных предприятий – с 30% до 50%. Разработали политические установки по выдаче единовременных дотаций на профессиональное обучение с сохранением рабочих мест и единовременных дотаций на расширение занятости, оказали выпускникам вузов, сельским трудовым мигрантам и другим нуждающимся категориям населения помощь в предпринимательстве и трудоустройстве. Мы предоставили своевременную поддержку безработным и гражданам, которые нуждались во включении в систему обеспечения прожиточного минимума, а также лицам, испытывающим временные трудности, чтобы все нуждающиеся были охвачены системой социального обеспечения и получили минимальные жизненные гарантии.</w:t>
      </w:r>
    </w:p>
    <w:p>
      <w:pPr>
        <w:snapToGrid w:val="0"/>
        <w:spacing w:line="300" w:lineRule="auto"/>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hAnsi="Times New Roman" w:cs="Times New Roman"/>
          <w:b/>
          <w:sz w:val="24"/>
          <w:szCs w:val="24"/>
          <w:lang w:val="ru-RU"/>
        </w:rPr>
        <w:t xml:space="preserve">Усиление поддержки обеспечения устойчивого функционирования низовых бюджетов посредством финансирования и политических установок. </w:t>
      </w:r>
      <w:r>
        <w:rPr>
          <w:rFonts w:ascii="Times New Roman" w:hAnsi="Times New Roman" w:cs="Times New Roman"/>
          <w:b/>
          <w:i/>
          <w:sz w:val="24"/>
          <w:szCs w:val="24"/>
          <w:lang w:val="ru-RU"/>
        </w:rPr>
        <w:t>Центральный бюджет служил примером сокращения расходов, наращивал динамику делегирования вниз полномочий на распоряжение финансовыми средствами.</w:t>
      </w:r>
      <w:r>
        <w:rPr>
          <w:rFonts w:ascii="Times New Roman" w:hAnsi="Times New Roman" w:cs="Times New Roman"/>
          <w:sz w:val="24"/>
          <w:szCs w:val="24"/>
          <w:lang w:val="ru-RU"/>
        </w:rPr>
        <w:t xml:space="preserve"> Благодаря реализации требований соблюдения режима экономии партийными и правительственными органами расходы центральных ведомств уменьшились на 3,5%, сэкономленные средства были направлены на увеличение финансовой поддержки местам. За весь год трансфертные платежи из центрального бюджета в местные составили 9,71 трлн юаней, увеличившись на 1,42 трлн юаней или 17,1%, при этом отдавался приоритет районам, испытывающим финансовые трудности, и слаборазвитым районам, что предоставило местным правительствам, особенно уездным и районным, действенную гарантию для всесторонней реализации политики по возврату налогов, сокращению налогов и сборов, для надежного выполнения работы по «трем гарантиям» (гарантированию базового уровня народного благосостояния, выдачи заработной платы и функционирования правительственного аппарата) в низовых структурах. Наряду с этим, мы уделяли пристальное внимание функционированию местных бюджетов, усиливали классифицированное управление бюджетами особо выделенных уездов и районов, закрепляли ответственность провинций и городов, оказывали им содействие в своевременном выявлении и устранении рисков в работе по «трем гарантиям» в низовых структурах. </w:t>
      </w:r>
      <w:r>
        <w:rPr>
          <w:rFonts w:ascii="Times New Roman" w:hAnsi="Times New Roman" w:cs="Times New Roman"/>
          <w:b/>
          <w:i/>
          <w:sz w:val="24"/>
          <w:szCs w:val="24"/>
          <w:lang w:val="ru-RU"/>
        </w:rPr>
        <w:t>Была расширена сфера прямого перечисления бюджетных средств, чтобы гарантировать их надежное поступление в уездные и районные низовые бюджеты.</w:t>
      </w:r>
      <w:r>
        <w:rPr>
          <w:rFonts w:ascii="Times New Roman" w:hAnsi="Times New Roman" w:cs="Times New Roman"/>
          <w:sz w:val="24"/>
          <w:szCs w:val="24"/>
          <w:lang w:val="ru-RU"/>
        </w:rPr>
        <w:t xml:space="preserve"> Денежные средства, тесно связанные с функционированием уездных и районных финансов, были по возможности включены в сферу прямого перечисления, общая сумма напрямую перечисленных средств достигла 4,1 трлн юаней, составив более 40% от всех трансфертных платежей из центрального бюджета в местные. Центральный бюджет усовершенствовал порядок регистрации, усилил взаимодействие с ревизионными органами и компетентными органами соответствующих отраслей, создал систему дифференцированного контроля за денежными средствами, предотвращая подход ко всему с одной меркой. В результате этого напрямую перечисленные денежные средства в целом достаточно оперативно расходовались и эффективно использовались. </w:t>
      </w:r>
      <w:r>
        <w:rPr>
          <w:rFonts w:ascii="Times New Roman" w:hAnsi="Times New Roman" w:cs="Times New Roman"/>
          <w:b/>
          <w:i/>
          <w:sz w:val="24"/>
          <w:szCs w:val="24"/>
          <w:lang w:val="ru-RU"/>
        </w:rPr>
        <w:t>Мы уделяли равное внимание осуществлению контроля и предоставлению помощи, оказывая местным бюджетам содействие в предотвращении и устранении рисков.</w:t>
      </w:r>
      <w:r>
        <w:rPr>
          <w:rFonts w:ascii="Times New Roman" w:hAnsi="Times New Roman" w:cs="Times New Roman"/>
          <w:sz w:val="24"/>
          <w:szCs w:val="24"/>
          <w:lang w:val="ru-RU"/>
        </w:rPr>
        <w:t xml:space="preserve"> Центральный бюджет, рассматривая места с высоким риском долговых обязательств, с низкой обеспеченностью казначейских средств, с относительно слабыми финансовыми возможностями как наиболее нуждающиеся в контроле районы, своевременно предупреждал и оповещал их о потенциальных рисках. Значительно закреплялась ответственность местных правительств и ведомств, стимулировалось создание долгосрочного механизма предотвращения и устранения скрытых долговых рисков местных правительств, в Пекине, Шанхае, Гуандуне и других районах были развернуты пилотные проекты по достижению полного отсутствия скрытых долговых обязательств на всей их территории, были преданы гласности типичные случаи привлечения ответственности за скрытые долговые обязательства. Мы поощряли провинциальные правительства к усилению единого управления ресурсами и оказанию поддержки городам и уездам с высоким уровнем долговых рисков для облегчения их бремени с погашением долгов и выплатой процентов по ним. На основе ужесточения контроля за инвентаризацией имущества, учетом капитала и привлечением к ответственности виновных лиц уверенно продвигалась практика пополнения уставного капитала средних и малых банков за счет целевых облигаций. Была опубликована льготная налоговая политика на определенный период, оказана поддержка в налаживании работы по своевременной сдаче в эксплуатацию жилых зданий, обеспечению благосостояния народа, сохранению стабильности и т.д. </w:t>
      </w:r>
    </w:p>
    <w:p>
      <w:pPr>
        <w:snapToGrid w:val="0"/>
        <w:spacing w:line="300" w:lineRule="auto"/>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hAnsi="Times New Roman" w:cs="Times New Roman"/>
          <w:b/>
          <w:sz w:val="24"/>
          <w:szCs w:val="24"/>
          <w:lang w:val="ru-RU"/>
        </w:rPr>
        <w:t xml:space="preserve">Сохранение ведущей роли инноваций, стимулирование стабилизации производственных цепочек и цепочек поставок. </w:t>
      </w:r>
      <w:r>
        <w:rPr>
          <w:rFonts w:ascii="Times New Roman" w:hAnsi="Times New Roman" w:cs="Times New Roman"/>
          <w:b/>
          <w:i/>
          <w:sz w:val="24"/>
          <w:szCs w:val="24"/>
          <w:lang w:val="ru-RU"/>
        </w:rPr>
        <w:t>Была оказана поддержка в укреплении потенциала в сфере научно-технических инноваций.</w:t>
      </w:r>
      <w:r>
        <w:rPr>
          <w:rFonts w:ascii="Times New Roman" w:hAnsi="Times New Roman" w:cs="Times New Roman"/>
          <w:sz w:val="24"/>
          <w:szCs w:val="24"/>
          <w:lang w:val="ru-RU"/>
        </w:rPr>
        <w:t xml:space="preserve"> В 2022 году собственные расходы центрального обычного общественного бюджета на проведение фундаментальных исследований увеличились на 13,5%. Был разработан проект по финансовой поддержке государственных лабораторий, была оказана поддержка в построении второй группы государственных лабораторий. Всемерно гарантировалось предоставление необходимых денежных средств для совершения прорывов в разработке основных ключевых технологий, инновационного развития оборонной науки и техники, стимулировалось ускоренное осуществление таких важнейших научно-технических проектов, как развитие биоселекции в сельском хозяйстве. Реформировался и совершенствовался механизм финансирования центральным бюджетом научно-технических проектов невоенного назначения, были урегулированы и оптимизированы расходы на конкретные проекты, усиливалось управление основными расходами в соответствии со штатным составом и лимитами финансовых расходов. Совершенствовалась политика правительственных закупок, поддерживающая инновационную деятельность. </w:t>
      </w:r>
      <w:r>
        <w:rPr>
          <w:rFonts w:ascii="Times New Roman" w:hAnsi="Times New Roman" w:cs="Times New Roman"/>
          <w:b/>
          <w:i/>
          <w:sz w:val="24"/>
          <w:szCs w:val="24"/>
          <w:lang w:val="ru-RU"/>
        </w:rPr>
        <w:t xml:space="preserve">Пробуждалась и раскрывалась инновационная активность предприятий. </w:t>
      </w:r>
      <w:r>
        <w:rPr>
          <w:rFonts w:ascii="Times New Roman" w:hAnsi="Times New Roman" w:cs="Times New Roman"/>
          <w:sz w:val="24"/>
          <w:szCs w:val="24"/>
          <w:lang w:val="ru-RU"/>
        </w:rPr>
        <w:t xml:space="preserve">Предприятиям были предоставлены налоговые льготы за проведение фундаментальных исследований и покупку соответствующего оборудования, для средних и малых наукоемких предприятий повысился размер дополнительного налогового вычета по расходам на НИОКР до 100%, притом в определенный период данная политика распространилась на все отвечающие ее условиям отрасли. Продвигалось развитие средних и малых предприятий, отличающихся специализацией производства, детализацией управления, уникальностью продукции и активизацией инновационной деятельности, была оказана поддержка более 540 новым предприятиям – «малым гигантам» государственного уровня, которые соответствуют вышеуказанным условиям. Было оказано содействие в запуске пилотных проектов по цифровой трансформации средних и малых предприятий, были избраны 98 платформ общественных услуг, была оказана поддержка более 2000 пилотным предприятиям в цифровой трансформации. </w:t>
      </w:r>
      <w:r>
        <w:rPr>
          <w:rFonts w:ascii="Times New Roman" w:hAnsi="Times New Roman" w:cs="Times New Roman"/>
          <w:b/>
          <w:i/>
          <w:sz w:val="24"/>
          <w:szCs w:val="24"/>
          <w:lang w:val="ru-RU"/>
        </w:rPr>
        <w:t>Была оказана поддержка в укреплении стрессоустойчивости производственных цепочек и цепочек поставок.</w:t>
      </w:r>
      <w:r>
        <w:rPr>
          <w:rFonts w:ascii="Times New Roman" w:hAnsi="Times New Roman" w:cs="Times New Roman"/>
          <w:sz w:val="24"/>
          <w:szCs w:val="24"/>
          <w:lang w:val="ru-RU"/>
        </w:rPr>
        <w:t xml:space="preserve"> Эффективно использовались целевые средства на реконструкцию базовых отраслей производства и высококачественное развитие обрабатывающей промышленности, объединялись усилия для всемерного преодоления препятствий и восполнения пробелов в важнейших производственных цепочках. Было оказано содействие в обеспечении снабжения важными энергетическими и другими ресурсами и стабилизации цен на них, были предварительно выделены субсидии на развитие возобновляемых энергоресурсов, был пополнен уставной капитал центральных предприятий по выработке электроэнергии. Были предоставлены единовременные премии и субсидии особо выделенным районам и предприятиям, которые отвечают за обеспечение теплоснабжения и снабжение энергетическими ресурсами, на импорт угля были временно установлены нулевые таможенные ставки. Был пополнен уставной капитал Национальной авиакомпании Китая (Air China), Китайских Южных авиалиний (China Southern Airlines), Китайских Восточных авиалиний (China Eastern Airlines) и Компании с ограниченной ответственностью «Международный аэропорт</w:t>
      </w:r>
      <w:r>
        <w:rPr>
          <w:rFonts w:hint="eastAsia" w:ascii="Times New Roman" w:hAnsi="Times New Roman" w:cs="Times New Roman"/>
          <w:sz w:val="24"/>
          <w:szCs w:val="24"/>
          <w:lang w:val="ru-RU"/>
        </w:rPr>
        <w:t xml:space="preserve"> </w:t>
      </w:r>
      <w:r>
        <w:rPr>
          <w:rFonts w:ascii="Times New Roman" w:hAnsi="Times New Roman" w:cs="Times New Roman"/>
          <w:sz w:val="24"/>
          <w:lang w:val="ru-RU"/>
        </w:rPr>
        <w:t>''</w:t>
      </w:r>
      <w:r>
        <w:rPr>
          <w:rFonts w:ascii="Times New Roman" w:hAnsi="Times New Roman" w:cs="Times New Roman"/>
          <w:sz w:val="24"/>
          <w:szCs w:val="24"/>
          <w:lang w:val="ru-RU"/>
        </w:rPr>
        <w:t xml:space="preserve">Шоуду''» (Beijing Capital International Airport Co., Ltd), на определенный период была введена политика выдачи финансовых дотаций на внутренние пассажирские авиаперевозки, была оказана поддержка целому ряду государственных комплексных узлов грузовых перевозок в восполнении недостатков цепочек поставок для их укрепления, тем самым стимулировалось обеспечение бесперебойного транспорта и логистики.      </w:t>
      </w:r>
    </w:p>
    <w:p>
      <w:pPr>
        <w:snapToGrid w:val="0"/>
        <w:spacing w:line="300" w:lineRule="auto"/>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hAnsi="Times New Roman" w:cs="Times New Roman"/>
          <w:b/>
          <w:sz w:val="24"/>
          <w:szCs w:val="24"/>
          <w:lang w:val="ru-RU"/>
        </w:rPr>
        <w:t xml:space="preserve">Действенное обеспечение и улучшение народного благосостояния на основе обеспечения базовых потребностей населения и минимальных социальных гарантий. </w:t>
      </w:r>
      <w:r>
        <w:rPr>
          <w:rFonts w:ascii="Times New Roman" w:hAnsi="Times New Roman" w:cs="Times New Roman"/>
          <w:b/>
          <w:i/>
          <w:sz w:val="24"/>
          <w:szCs w:val="24"/>
          <w:lang w:val="ru-RU"/>
        </w:rPr>
        <w:t>Стимулировалось высококачественное развитие образования.</w:t>
      </w:r>
      <w:r>
        <w:rPr>
          <w:rFonts w:ascii="Times New Roman" w:hAnsi="Times New Roman" w:cs="Times New Roman"/>
          <w:sz w:val="24"/>
          <w:szCs w:val="24"/>
          <w:lang w:val="ru-RU"/>
        </w:rPr>
        <w:t xml:space="preserve"> Интенсивно продвигалась работа по укреплению слабых звеньев и наращиванию потенциала в развитии обязательного образования, последовательно улучшались основные условия обучения. Было оказано содействие местам в увеличении общедоступных ресурсов дошкольного образования посредством применения различных каналов, а также в повышении качества ухода и воспитания детей. Была оказана поддержка профессиональным учебным заведениям в увеличении среднедушевой нормы ассигнований для учащихся, углублении интеграции учебной и производственной деятельности, активизации сотрудничества учебных заведений с предприятиями и т.д. Посредством совершенствования системы бюджетных ассигнований для вузов центрального подчинения повысилась среднедушевая норма таких ассигнований для студентов естественно-научных, технических, аграрных и медицинских специальностей, при этом больше бюджетных средств на нужды высшего образования было направлено на подготовку высококвалифицированных специалистов, крайне необходимых и дефицитных специалистов. В течение определенного периода нуждающиеся выпускники вузов были освобождены от выплаты процентов по государственным стипендиальным кредитам, им также было разрешено отсрочить погашение таких кредитов, этой политикой было охвачено свыше 4 млн выпускников. Реализовывалась политика финансовой поддержки учащихся, благодаря которой в Китае примерно 150 млн человеко-раз получили помощь. </w:t>
      </w:r>
      <w:r>
        <w:rPr>
          <w:rFonts w:ascii="Times New Roman" w:hAnsi="Times New Roman" w:cs="Times New Roman"/>
          <w:b/>
          <w:i/>
          <w:sz w:val="24"/>
          <w:szCs w:val="24"/>
          <w:lang w:val="ru-RU"/>
        </w:rPr>
        <w:t>Продвигалось развитие системы здравоохранения.</w:t>
      </w:r>
      <w:r>
        <w:rPr>
          <w:rFonts w:ascii="Times New Roman" w:hAnsi="Times New Roman" w:cs="Times New Roman"/>
          <w:i/>
          <w:sz w:val="24"/>
          <w:szCs w:val="24"/>
          <w:lang w:val="ru-RU"/>
        </w:rPr>
        <w:t xml:space="preserve"> </w:t>
      </w:r>
      <w:r>
        <w:rPr>
          <w:rFonts w:ascii="Times New Roman" w:hAnsi="Times New Roman" w:cs="Times New Roman"/>
          <w:sz w:val="24"/>
          <w:szCs w:val="24"/>
          <w:lang w:val="ru-RU"/>
        </w:rPr>
        <w:t xml:space="preserve">Среднедушевые нормы финансовых дотаций на медицинское страхование для сельского и неработающего городского населения и на основные виды услуг общественного здравоохранения выросли до 610 юаней и 84 юаней соответственно. Была оказана поддержка в наращивании потенциала государственных больниц, низовых лечебно-санитарных учреждений и учреждений профилактики и контроля заболеваний, усилилась подготовка для этих учреждений специалистов в области медобслуживания и здравоохранения. Стимулировалось регулярное осуществление централизованных правительственных закупок с определенным объемом лекарственных препаратов и дорогостоящих медицинских расходных материалов. Совершенствовался порядок прямых межпровинциальных расчетов по месту оказания медицинских услуг. Была начата реализация образцово-показательных проектов реформирования и высококачественного развития государственных медицинских учреждений. </w:t>
      </w:r>
      <w:r>
        <w:rPr>
          <w:rFonts w:ascii="Times New Roman" w:hAnsi="Times New Roman" w:cs="Times New Roman"/>
          <w:b/>
          <w:i/>
          <w:sz w:val="24"/>
          <w:szCs w:val="24"/>
          <w:lang w:val="ru-RU"/>
        </w:rPr>
        <w:t>Повысился уровень социального обеспечения.</w:t>
      </w:r>
      <w:r>
        <w:rPr>
          <w:rFonts w:ascii="Times New Roman" w:hAnsi="Times New Roman" w:cs="Times New Roman"/>
          <w:sz w:val="24"/>
          <w:szCs w:val="24"/>
          <w:lang w:val="ru-RU"/>
        </w:rPr>
        <w:t xml:space="preserve"> В масштабах всей страны уверенно реализовывалось единое планирование фондов базового страхования по старости для рабочих и служащих предприятий, был введен механизм разграничения расходных обязательств между Центром и местами. За 2022 год были аккумулированы финансовые средства в фонд единого регулирования в размере примерно 244 млрд юаней, благодаря чему был эффективно восполнен дефицит местных фондов на текущий период. Размеры базовых пенсий по старости для пенсионеров увеличились на 4%, в расчете на человека ежемесячная минимальная норма базовой части пенсий по старости для сельских и неработающих городских жителей выросла до 98 юаней. Была введена система индивидуальной пенсии, на которую распространяются налоговые льготы. Продолжали повышаться размеры субсидий и пособий для военных и других льготных категорий населения. Поддерживалось строительство гарантированного арендного жилья, продолжала продвигаться реконструкция старых жилых комплексов и барачных кварталов в городах и поселках, аварийных домов в сельской местности</w:t>
      </w:r>
      <w:r>
        <w:rPr>
          <w:rFonts w:ascii="Times New Roman" w:hAnsi="Times New Roman" w:cs="Times New Roman"/>
          <w:kern w:val="0"/>
          <w:sz w:val="24"/>
          <w:szCs w:val="24"/>
          <w:lang w:val="ru-RU"/>
        </w:rPr>
        <w:t xml:space="preserve">. </w:t>
      </w:r>
      <w:r>
        <w:rPr>
          <w:rFonts w:ascii="Times New Roman" w:hAnsi="Times New Roman" w:cs="Times New Roman"/>
          <w:b/>
          <w:i/>
          <w:kern w:val="0"/>
          <w:sz w:val="24"/>
          <w:szCs w:val="24"/>
          <w:lang w:val="ru-RU"/>
        </w:rPr>
        <w:t>Была оказана поддержка в совершенствовании современной системы предоставления социально-культурных услуг.</w:t>
      </w:r>
      <w:r>
        <w:rPr>
          <w:rFonts w:ascii="Times New Roman" w:hAnsi="Times New Roman" w:cs="Times New Roman"/>
          <w:b/>
          <w:kern w:val="0"/>
          <w:sz w:val="24"/>
          <w:szCs w:val="24"/>
          <w:lang w:val="ru-RU"/>
        </w:rPr>
        <w:t xml:space="preserve"> </w:t>
      </w:r>
      <w:r>
        <w:rPr>
          <w:rFonts w:ascii="Times New Roman" w:hAnsi="Times New Roman" w:cs="Times New Roman"/>
          <w:kern w:val="0"/>
          <w:sz w:val="24"/>
          <w:szCs w:val="24"/>
          <w:lang w:val="ru-RU"/>
        </w:rPr>
        <w:t xml:space="preserve">Продвигалась интеграция городской и сельской систем социально-культурных услуг, совершенствовался механизм поддержки бесплатного посещения музеев и мемориалов, сосредоточивались усилия на повышении уровня социально-культурных услуг. Продвигалась глубокая интеграция средств массовой информации, стимулировался выпуск выдающихся произведений. Интенсифицировалась охрана памятников культуры, древних книг и других видов культурного наследия, реализовывалось высококачественное строительство государственных парков культуры. Были приложены активные усилия для успешного проведения Зимних Олимпийских и Паралимпийских игр в Пекине, а также оказана поддержка Олимпийской сборной команде Китая в достижении на этих Олимпийских играх наилучших в своей истории результатов. </w:t>
      </w:r>
      <w:r>
        <w:rPr>
          <w:rFonts w:ascii="Times New Roman" w:hAnsi="Times New Roman" w:cs="Times New Roman"/>
          <w:b/>
          <w:i/>
          <w:kern w:val="0"/>
          <w:sz w:val="24"/>
          <w:szCs w:val="24"/>
          <w:lang w:val="ru-RU"/>
        </w:rPr>
        <w:t>Интенсифицировалось финансовое обеспечение в сфере производственной безопасности, реагирования на чрезвычайные ситуации и оказания помощи пострадавшим от стихийных бедствий.</w:t>
      </w:r>
      <w:r>
        <w:rPr>
          <w:rFonts w:ascii="Times New Roman" w:hAnsi="Times New Roman" w:cs="Times New Roman"/>
          <w:sz w:val="24"/>
          <w:szCs w:val="24"/>
          <w:lang w:val="ru-RU"/>
        </w:rPr>
        <w:t xml:space="preserve"> Были введены субсидии для предупреждения производственных аварий и развития аварийно-спасательных сил, оказана поддержка в налаживании работы по обеспечению производственной безопасности. Наращивались возможности финансового обеспечения в области реагирования на чрезвычайные происшествия, пополнялись резервы материальных ресурсов по оказанию помощи пострадавшим от стихийных бедствий. Без всяких отлагательств был запущен механизм оперативного утверждения и выделения денежных средств, предназначенных для ликвидации последствий стихийных бедствий, таким образом была оказана поддержка местным правительствам в предупреждении стихийных бедствий, а также в проведении спасательных и восстановительных работ.</w:t>
      </w:r>
    </w:p>
    <w:p>
      <w:pPr>
        <w:snapToGrid w:val="0"/>
        <w:spacing w:line="300" w:lineRule="auto"/>
        <w:rPr>
          <w:rFonts w:ascii="Times New Roman" w:hAnsi="Times New Roman" w:cs="Times New Roman"/>
          <w:sz w:val="24"/>
          <w:szCs w:val="24"/>
          <w:lang w:val="ru-RU"/>
        </w:rPr>
      </w:pPr>
      <w:r>
        <w:rPr>
          <w:rFonts w:ascii="Times New Roman" w:hAnsi="Times New Roman" w:cs="Times New Roman"/>
          <w:b/>
          <w:sz w:val="24"/>
          <w:szCs w:val="24"/>
          <w:lang w:val="ru-RU"/>
        </w:rPr>
        <w:tab/>
      </w:r>
      <w:r>
        <w:rPr>
          <w:rFonts w:ascii="Times New Roman" w:hAnsi="Times New Roman" w:cs="Times New Roman"/>
          <w:b/>
          <w:sz w:val="24"/>
          <w:szCs w:val="24"/>
          <w:lang w:val="ru-RU"/>
        </w:rPr>
        <w:t xml:space="preserve">Стимулирование подъема сельских районов, повышение сбалансированности и согласованности развития регионов. </w:t>
      </w:r>
      <w:r>
        <w:rPr>
          <w:rFonts w:ascii="Times New Roman" w:hAnsi="Times New Roman" w:cs="Times New Roman"/>
          <w:b/>
          <w:i/>
          <w:sz w:val="24"/>
          <w:szCs w:val="24"/>
          <w:lang w:val="ru-RU"/>
        </w:rPr>
        <w:t>Было оказано содействие повышению урожайности и валового сбора зерновых.</w:t>
      </w:r>
      <w:r>
        <w:rPr>
          <w:rFonts w:ascii="Times New Roman" w:hAnsi="Times New Roman" w:cs="Times New Roman"/>
          <w:b/>
          <w:sz w:val="24"/>
          <w:szCs w:val="24"/>
          <w:lang w:val="ru-RU"/>
        </w:rPr>
        <w:t xml:space="preserve"> </w:t>
      </w:r>
      <w:r>
        <w:rPr>
          <w:rFonts w:ascii="Times New Roman" w:hAnsi="Times New Roman" w:cs="Times New Roman"/>
          <w:sz w:val="24"/>
          <w:szCs w:val="24"/>
          <w:lang w:val="ru-RU"/>
        </w:rPr>
        <w:t xml:space="preserve">Поддерживалось увеличение площади сельскохозяйственных угодий высокого стандарта на 6,67 млн га, а площадь черноземных почв, на которых осуществляется сберегающее земледелие, увеличилась до 5,33 млн га. В целях реагирования на рост цен на средства сельхозпроизводства и на воздействие других факторов крестьянам, фактически занимающимся выращиванием зерновых культур, по трем группам были выданы пособия общей суммой 40 млрд юаней. Поддерживалось повышение в разумной мере минимальных закупочных цен на рис и пшеницу, начали предоставляться дотации на поддержку практики полосового совместного выращивания сои и кукурузы, увеличился размер премии для крупных зернопроизводящих уездов, что позволило сохранить и мобилизовать активность крестьян и местных правительств в зерновом производстве. Поддерживалось осуществление пилотных проектов по интегрированию разработки, производства, распространения и использования сельскохозяйственной техники, осуществлялась пилотная политика по выдаче субсидий на приобретение и применение сельхозтехники, внедрялось интеллектуальное терминальное устройство спутниковой навигационной системы «Бэйдоу» в области сельскохозяйственного производства. Был осуществлен полный охват всех крупных зернопроизводящих уездов из 13 главных зернопроизводящих провинций страхованием полной стоимости возделывания риса, кукурузы и пшеницы, а также страхованием доходов от их выращивания. С помощью выделения субсидий на применение соответствующих ядохимикатов против болезней и вредителей, суховея и преждевременного старения пшеницы была оказана поддержка в стимулировании здорового роста летней пшеницы, из резервных средств центрального бюджета было выделено 10 млрд юаней на борьбу с засухами, минимизацию последствий стихийных бедствий и обеспечение осеннего урожая. В результате всего этого валовой сбор зерна за год достиг 685 млн тонн, объем его производства восемь лет подряд поддерживался на уровне свыше 650 млн тонн. </w:t>
      </w:r>
      <w:r>
        <w:rPr>
          <w:rFonts w:ascii="Times New Roman" w:hAnsi="Times New Roman" w:cs="Times New Roman"/>
          <w:b/>
          <w:i/>
          <w:sz w:val="24"/>
          <w:szCs w:val="24"/>
          <w:lang w:val="ru-RU"/>
        </w:rPr>
        <w:t>Было оказано содействие эффективной увязке работы по закреплению и расширению достижений в интенсивной ликвидации бедности и работы по подъему села.</w:t>
      </w:r>
      <w:r>
        <w:rPr>
          <w:rFonts w:ascii="Times New Roman" w:hAnsi="Times New Roman" w:cs="Times New Roman"/>
          <w:b/>
          <w:sz w:val="24"/>
          <w:szCs w:val="24"/>
          <w:lang w:val="ru-RU"/>
        </w:rPr>
        <w:t xml:space="preserve"> </w:t>
      </w:r>
      <w:r>
        <w:rPr>
          <w:rFonts w:ascii="Times New Roman" w:hAnsi="Times New Roman" w:cs="Times New Roman"/>
          <w:sz w:val="24"/>
          <w:szCs w:val="24"/>
          <w:lang w:val="ru-RU"/>
        </w:rPr>
        <w:t xml:space="preserve">Центральный бюджет продолжал увеличивать субсидии на стимулирование подъема сельских районов в контексте реализации вышеупомянутых работ. Средства были направлены приоритетно на поддержку развития отраслей производства, способствующих объединению и поощрению крестьян, а также повышению их доходов, чтобы содействовать трудоустройству населения, выбравшегося из бедствующего состояния, и устойчивому росту его доходов. Поддерживалось успешное выполнение работы по оказанию последующей помощи населению, переехавшему из бедных районов в обеспеченные, были усилены действующие меры по оказанию постоянной помощи сельскому населению с низким уровнем дохода. Неизменно придерживаясь курса на стимулирование развития сельских районов за счет развития производств, мы поддерживали создание 50 новых государственных парков развития современного сельхозпроизводства, 40 новых кластеров лидирующих и специфических производств и 200 новых ведущих поселков по развитию сельхозпроизводства. Поддержка также была оказана более 20 тыс. сел в развитии и укреплении коллективного хозяйства, были созданы 400 прекрасных деревень с ресурсами революционной и патриотической славы. Стимулировались расширение охвата, ускорение темпов и интегрированное развитие эксперимента по комплексной реформе на селе, такой новый эксперимент был запущен еще в 13 районах. </w:t>
      </w:r>
      <w:r>
        <w:rPr>
          <w:rFonts w:ascii="Times New Roman" w:hAnsi="Times New Roman" w:cs="Times New Roman"/>
          <w:b/>
          <w:i/>
          <w:sz w:val="24"/>
          <w:szCs w:val="24"/>
          <w:lang w:val="ru-RU"/>
        </w:rPr>
        <w:t xml:space="preserve">Стимулировалось скоординированное развитие регионов. </w:t>
      </w:r>
      <w:r>
        <w:rPr>
          <w:rFonts w:ascii="Times New Roman" w:hAnsi="Times New Roman" w:cs="Times New Roman"/>
          <w:sz w:val="24"/>
          <w:szCs w:val="24"/>
          <w:lang w:val="ru-RU"/>
        </w:rPr>
        <w:t>Осуществлялась соответствующая бюджетно-налоговая политика в рамках важнейших стратегий регионального развития, нацеленная на поддержку согласованного развития региона Пекин–Тяньцзинь–Хэбэй, развития экономического пояса реки Янцзы, строительства региона «Большой залив» Гуандун–Сянган–Аомэнь, интегрированного развития региона дельты реки Янцзы. Были разработаны политические установки и проекты, связанные с поддержкой защиты экологии и высококачественного развития бассейна реки Хуанхэ, поддержкой провинции Гуйчжоу в ускоренном повышении собственного потенциала финансового управления и всемерном изыскании нового пути высококачественного развития, поддержкой провинции Шаньдун в активном замещении старых драйверов развития новыми и стимулировании зеленого, низкоуглеродного и высококачественного развития, поддержкой города Шэньчжэнь в экспериментальном обновлении системы финансовых политустановок и системы финансового управления. Трансфертные платежи в бывшие революционные опорные базы, национальные, окраинные и слаборазвитые районы увеличились на 8,2%. В рамках продвижения строительства Хайнаньского порта свободной торговли расширился перечень товаров с нулевой таможенной пошлиной, были открыты новые магазины беспошлинной торговли.</w:t>
      </w:r>
    </w:p>
    <w:p>
      <w:pPr>
        <w:snapToGrid w:val="0"/>
        <w:spacing w:line="300" w:lineRule="auto"/>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hAnsi="Times New Roman" w:cs="Times New Roman"/>
          <w:b/>
          <w:sz w:val="24"/>
          <w:szCs w:val="24"/>
          <w:lang w:val="ru-RU"/>
        </w:rPr>
        <w:t xml:space="preserve">Содействие зеленой и низкоуглеродной трансформации, последовательное улучшение экологической среды. </w:t>
      </w:r>
      <w:r>
        <w:rPr>
          <w:rFonts w:ascii="Times New Roman" w:hAnsi="Times New Roman" w:cs="Times New Roman"/>
          <w:sz w:val="24"/>
          <w:szCs w:val="24"/>
          <w:lang w:val="ru-RU"/>
        </w:rPr>
        <w:t>Энергично продвигалось создание системы природных заповедников, основу которой составляют национальные парки, были опубликованы и претворены в жизнь предложения относительно некоторых финансовых политустановок по стимулированию строительства национальных парков. Была оказана поддержка в создании девяти новых проектов по интегрированной защите и восстановлению экологии горных районов, речной и озерной среды, лесных территорий, пахотных земель, степных покровов и песчаных почв, таким образом, мерами поддержки были охвачены такие важные экологические зоны, как хребет Циньлин, озеро Эрхай, озеро Дунтинху, реки Цзинцзян и Лицзян, район водохранилища Санься. Путем оценки и аттестации на конкурентных началах были отобраны для поддержки 11 образцово-показательных проектов по восстановлению экосистем в районе заброшенных в прошлом рудников, 20 образцово-показательных пилотных проектов по озеленению территории страны и 16 проектов по защите и восстановлению морских экосистем. В контексте интенсивного выполнения сложнейших задач по предотвращению и ликвидации загрязнения еще 25 городов были включены в сферу финансовой поддержки внедрения на севере Китая экологически чистой отопительной системы. Продвигалась работа по борьбе с загрязнением воды при сосредоточении сил на бассейнах рек Янцзы, Хуанхэ и др. Усиливалась проверка результатов ликвидации загрязнения и премировались районы за полученные ощутимые результаты. Были опубликованы предложения по усилению финансовой поддержки в области достижения пиковых показателей по выбросам углерода и достижения углеродной нейтральности, была создана и затем совершенствовалась система бюджетно-налоговых установок по стимулированию высокоэффективного использования ресурсов, зеленого и низкоуглеродного развития.</w:t>
      </w:r>
    </w:p>
    <w:p>
      <w:pPr>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 xml:space="preserve">Углубление реформы бюджетно-налоговой системы, усиление финансового управления и контроля. </w:t>
      </w:r>
      <w:r>
        <w:rPr>
          <w:rFonts w:ascii="Times New Roman" w:hAnsi="Times New Roman" w:cs="Times New Roman"/>
          <w:sz w:val="24"/>
          <w:szCs w:val="24"/>
          <w:lang w:val="ru-RU"/>
        </w:rPr>
        <w:t>Были обнародованы руководящие указания по активизации реформы бюджетной системы на провинциальном уровне и ниже. Расходы на уход за детьми до трех лет были включены в состав дополнительного налогового вычета при исчислении личного подоходного налога, началось взимание акциза на электронные сигареты. Законопроект о налоге на добавленную стоимость был представлен на первичное рассмотрение ПК ВСНП, существенный прогресс был достигнут в работе по разработке Закона о таможенной пошлине, Закона о сертифицированных бухгалтерах, Закона о бухгалтерском учете, Закона о правительственных закупках и др. Были обнародованы пересмотренные порядок проверки и оценки результативности и эффективности бюджетного управления в центральных ведомствах и соответствующий порядок на местном уровне, а также был введен порядок результативного бюджетного управления фондами социального страхования, что позволило значительнее повысить уровень открытости информации о выполнении результативных показателей. Был обнародован порядок ведения общего бухгалтерского учета. Была завершена работа по составлению сводной финансовой отчетности Центрального правительства за 2021 год и налажена соответствующая работа по доведению ее до сведения ПК ВСНП. Значительно сокращались затраты на необязательные и неключевые проекты, строго и жестко ограничивались «служебные расходы по трем статьям». Интенсивно развертывались специальные кампании, нацеленные на наведение финансово-экономического порядка на местах, в результате был выявлен и устранен целый ряд острых проблем, связанных с нарушением финансово-экономической дисциплины. Последовательно проводились целевые мероприятия по решению четырех типов проблем нарушений законодательных и нормативных актов, таких как номинальное исполнение обязанностей сертифицированных бухгалтеров и онлайн-торговля аудиторскими отчетами, интенсифицировалась борьба с нелицензированным аутсорсингом бухгалтерских услуг, манипуляцией «ложными обещаниями» и другими правонарушениями в сфере таких услуг, заработала единая платформа по надзору и управлению деятельностью сертифицированных бухгалтеров. Были опубликованы руководящие указания по введению в оборот государственных активов административных органов и бюджетных учреждений. ПК ВСНП был представлен отчет о всеохватном управлении государственными активами в 2021 году, была завершена работа по составлению отчета об управлении в этой области за первый пятилетний срок.</w:t>
      </w:r>
    </w:p>
    <w:p>
      <w:pPr>
        <w:snapToGrid w:val="0"/>
        <w:spacing w:line="300" w:lineRule="auto"/>
        <w:ind w:firstLine="420"/>
        <w:rPr>
          <w:rFonts w:ascii="Times New Roman" w:hAnsi="Times New Roman" w:cs="Times New Roman"/>
          <w:sz w:val="24"/>
          <w:szCs w:val="24"/>
          <w:lang w:val="ru-RU"/>
        </w:rPr>
      </w:pPr>
      <w:r>
        <w:rPr>
          <w:rFonts w:ascii="Times New Roman" w:hAnsi="Times New Roman" w:cs="Times New Roman"/>
          <w:sz w:val="24"/>
          <w:szCs w:val="24"/>
          <w:lang w:val="ru-RU"/>
        </w:rPr>
        <w:t xml:space="preserve">Оглядываясь на прошедшее пятилетие, важно отметить, что мы </w:t>
      </w:r>
      <w:bookmarkStart w:id="0" w:name="OLE_LINK9"/>
      <w:bookmarkStart w:id="1" w:name="OLE_LINK10"/>
      <w:r>
        <w:rPr>
          <w:rFonts w:ascii="Times New Roman" w:hAnsi="Times New Roman" w:cs="Times New Roman"/>
          <w:sz w:val="24"/>
          <w:szCs w:val="24"/>
          <w:lang w:val="ru-RU"/>
        </w:rPr>
        <w:t>прошли непростой путь борьбы</w:t>
      </w:r>
      <w:bookmarkEnd w:id="0"/>
      <w:bookmarkEnd w:id="1"/>
      <w:r>
        <w:rPr>
          <w:rFonts w:ascii="Times New Roman" w:hAnsi="Times New Roman" w:cs="Times New Roman"/>
          <w:sz w:val="24"/>
          <w:szCs w:val="24"/>
          <w:lang w:val="ru-RU"/>
        </w:rPr>
        <w:t xml:space="preserve">. Под твердым руководством ЦК КПК и Госсовета финансовые органы, придерживаясь основного алгоритма работы – поступательного движения вперед при поддержании стабильности, полностью, четко и всесторонне претворяя в жизнь новую концепцию развития, неизменно реализовывали активную финансовую политику, направляли особые усилия на содействие высококачественному развитию и активно работали над формированием новой архитектоники развития. Финансы как основа и важная опора государственного управления эффективно обслуживали дело партии и государства, обеспечив достижение в нем важных и очевидных для всего мира успехов. </w:t>
      </w:r>
      <w:r>
        <w:rPr>
          <w:rFonts w:ascii="Times New Roman" w:hAnsi="Times New Roman" w:cs="Times New Roman"/>
          <w:b/>
          <w:sz w:val="24"/>
          <w:szCs w:val="24"/>
          <w:lang w:val="ru-RU"/>
        </w:rPr>
        <w:t>Во-первых, с каждым днем наращивались финансовые возможности.</w:t>
      </w:r>
      <w:r>
        <w:rPr>
          <w:rFonts w:ascii="Times New Roman" w:hAnsi="Times New Roman" w:cs="Times New Roman"/>
          <w:sz w:val="24"/>
          <w:szCs w:val="24"/>
          <w:lang w:val="ru-RU"/>
        </w:rPr>
        <w:t xml:space="preserve"> </w:t>
      </w:r>
      <w:bookmarkStart w:id="2" w:name="OLE_LINK508"/>
      <w:bookmarkStart w:id="3" w:name="OLE_LINK509"/>
      <w:r>
        <w:rPr>
          <w:rFonts w:ascii="Times New Roman" w:hAnsi="Times New Roman" w:cs="Times New Roman"/>
          <w:sz w:val="24"/>
          <w:szCs w:val="24"/>
          <w:lang w:val="ru-RU"/>
        </w:rPr>
        <w:t>Доходы обычного общественного бюджета по всей стране увеличились с 17,26 трлн юаней в 2017 году до 20,37 трлн юаней в 2022 году, среднегодовой прирост составил 3,4%</w:t>
      </w:r>
      <w:bookmarkEnd w:id="2"/>
      <w:bookmarkEnd w:id="3"/>
      <w:r>
        <w:rPr>
          <w:rFonts w:ascii="Times New Roman" w:hAnsi="Times New Roman" w:cs="Times New Roman"/>
          <w:sz w:val="24"/>
          <w:szCs w:val="24"/>
          <w:lang w:val="ru-RU"/>
        </w:rPr>
        <w:t xml:space="preserve">. Расходы обычного общественного бюджета по всей стране увеличились с 20,31 трлн юаней в 2017 году до 26,06 трлн юаней в 2022 году, их среднегодовой прирост составил 5,1%, благодаря непрерывной оптимизации их структуры они предоставили мощную финансовую опору развитию дела партии и государства. </w:t>
      </w:r>
      <w:r>
        <w:rPr>
          <w:rFonts w:ascii="Times New Roman" w:hAnsi="Times New Roman" w:cs="Times New Roman"/>
          <w:b/>
          <w:sz w:val="24"/>
          <w:szCs w:val="24"/>
          <w:lang w:val="ru-RU"/>
        </w:rPr>
        <w:t xml:space="preserve">Во-вторых, последовательно совершенствовалось финансовое макрорегулирование. </w:t>
      </w:r>
      <w:r>
        <w:rPr>
          <w:rFonts w:ascii="Times New Roman" w:hAnsi="Times New Roman" w:cs="Times New Roman"/>
          <w:sz w:val="24"/>
          <w:szCs w:val="24"/>
          <w:lang w:val="ru-RU"/>
        </w:rPr>
        <w:t xml:space="preserve">Активизировалось кросс-циклическое и антициклическое регулирование, усиливалось целенаправленное, своевременное и адресное регулирование. Столкнувшись в 2020 году с серьезным ударом, нанесенным </w:t>
      </w:r>
      <w:bookmarkStart w:id="4" w:name="OLE_LINK510"/>
      <w:bookmarkStart w:id="5" w:name="OLE_LINK511"/>
      <w:r>
        <w:rPr>
          <w:rFonts w:ascii="Times New Roman" w:hAnsi="Times New Roman" w:cs="Times New Roman"/>
          <w:sz w:val="24"/>
          <w:szCs w:val="24"/>
          <w:lang w:val="ru-RU"/>
        </w:rPr>
        <w:t>эпидемией</w:t>
      </w:r>
      <w:bookmarkEnd w:id="4"/>
      <w:bookmarkEnd w:id="5"/>
      <w:r>
        <w:rPr>
          <w:rFonts w:ascii="Times New Roman" w:hAnsi="Times New Roman" w:cs="Times New Roman"/>
          <w:sz w:val="24"/>
          <w:szCs w:val="24"/>
          <w:lang w:val="ru-RU"/>
        </w:rPr>
        <w:t xml:space="preserve"> COVID-19, мы приняли такие инновационные меры, как выпуск специальных госзаймов на борьбу с эпидемией, обеспечив небывалую динамику реализации </w:t>
      </w:r>
      <w:bookmarkStart w:id="6" w:name="OLE_LINK15"/>
      <w:bookmarkStart w:id="7" w:name="OLE_LINK16"/>
      <w:r>
        <w:rPr>
          <w:rFonts w:ascii="Times New Roman" w:hAnsi="Times New Roman" w:cs="Times New Roman"/>
          <w:sz w:val="24"/>
          <w:szCs w:val="24"/>
          <w:lang w:val="ru-RU"/>
        </w:rPr>
        <w:t xml:space="preserve">политики по </w:t>
      </w:r>
      <w:bookmarkStart w:id="8" w:name="OLE_LINK512"/>
      <w:bookmarkStart w:id="9" w:name="OLE_LINK513"/>
      <w:r>
        <w:rPr>
          <w:rFonts w:ascii="Times New Roman" w:hAnsi="Times New Roman" w:cs="Times New Roman"/>
          <w:sz w:val="24"/>
          <w:szCs w:val="24"/>
          <w:lang w:val="ru-RU"/>
        </w:rPr>
        <w:t>содействию</w:t>
      </w:r>
      <w:bookmarkEnd w:id="6"/>
      <w:bookmarkEnd w:id="7"/>
      <w:r>
        <w:rPr>
          <w:rFonts w:ascii="Times New Roman" w:hAnsi="Times New Roman" w:cs="Times New Roman"/>
          <w:sz w:val="24"/>
          <w:szCs w:val="24"/>
          <w:lang w:val="ru-RU"/>
        </w:rPr>
        <w:t xml:space="preserve"> восстановлению экономики</w:t>
      </w:r>
      <w:bookmarkEnd w:id="8"/>
      <w:bookmarkEnd w:id="9"/>
      <w:r>
        <w:rPr>
          <w:rFonts w:ascii="Times New Roman" w:hAnsi="Times New Roman" w:cs="Times New Roman"/>
          <w:sz w:val="24"/>
          <w:szCs w:val="24"/>
          <w:lang w:val="ru-RU"/>
        </w:rPr>
        <w:t xml:space="preserve">. Благодаря неизменному сочетанию институциональных и промежуточных мер, а также масштабному сокращению налогов и сборов продолжало снижаться налоговое бремя на макроуровне в нашей стране. Был создан и на регулярной основе </w:t>
      </w:r>
      <w:bookmarkStart w:id="10" w:name="OLE_LINK17"/>
      <w:r>
        <w:rPr>
          <w:rFonts w:ascii="Times New Roman" w:hAnsi="Times New Roman" w:cs="Times New Roman"/>
          <w:sz w:val="24"/>
          <w:szCs w:val="24"/>
          <w:lang w:val="ru-RU"/>
        </w:rPr>
        <w:t xml:space="preserve">введен в действие механизм </w:t>
      </w:r>
      <w:bookmarkEnd w:id="10"/>
      <w:r>
        <w:rPr>
          <w:rFonts w:ascii="Times New Roman" w:hAnsi="Times New Roman" w:cs="Times New Roman"/>
          <w:sz w:val="24"/>
          <w:szCs w:val="24"/>
          <w:lang w:val="ru-RU"/>
        </w:rPr>
        <w:t xml:space="preserve">прямого перечисления финансовых средств. Были приложены усилия для того, чтобы денежные средства на поддержку предприятий и населения без промежуточных звеньев напрямую доходили до низов, благодаря чему срок выделения денежных средств низовым структурам в среднем сократился примерно до 30 дней. Усиливалась финансовая поддержка для местных бюджетов, за последние пять лет объем трансфертных платежей из центрального бюджета в местные </w:t>
      </w:r>
      <w:bookmarkStart w:id="11" w:name="OLE_LINK20"/>
      <w:r>
        <w:rPr>
          <w:rFonts w:ascii="Times New Roman" w:hAnsi="Times New Roman" w:cs="Times New Roman"/>
          <w:sz w:val="24"/>
          <w:szCs w:val="24"/>
          <w:lang w:val="ru-RU"/>
        </w:rPr>
        <w:t xml:space="preserve">достиг в общей </w:t>
      </w:r>
      <w:bookmarkEnd w:id="11"/>
      <w:r>
        <w:rPr>
          <w:rFonts w:ascii="Times New Roman" w:hAnsi="Times New Roman" w:cs="Times New Roman"/>
          <w:sz w:val="24"/>
          <w:szCs w:val="24"/>
          <w:lang w:val="ru-RU"/>
        </w:rPr>
        <w:t xml:space="preserve">сложности 40,66 трлн юаней, среднегодовой прирост составил 8,4%, что на 4,8 процентного пункта выше прироста собственных расходов центрального бюджета. Удельный вес трансфертных платежей на места в расходах центрального обычного общественного бюджета вырос примерно до 70%. </w:t>
      </w:r>
      <w:r>
        <w:rPr>
          <w:rFonts w:ascii="Times New Roman" w:hAnsi="Times New Roman" w:cs="Times New Roman"/>
          <w:b/>
          <w:sz w:val="24"/>
          <w:szCs w:val="24"/>
          <w:lang w:val="ru-RU"/>
        </w:rPr>
        <w:t xml:space="preserve">В-третьих, финансовое обеспечение становилось более целенаправленным и эффективным. </w:t>
      </w:r>
      <w:r>
        <w:rPr>
          <w:rFonts w:ascii="Times New Roman" w:hAnsi="Times New Roman" w:cs="Times New Roman"/>
          <w:sz w:val="24"/>
          <w:szCs w:val="24"/>
          <w:lang w:val="ru-RU"/>
        </w:rPr>
        <w:t xml:space="preserve">Финансовые органы всех ступеней увеличили целевые финансовые средства на ликвидацию бедности, оказывали поддержку в достижении в установленные сроки победы в интенсивной борьбе с бедностью, содействовали эффективному сочетанию закрепления и расширения достижений в интенсивной ликвидации бедности с реализацией стратегии подъема села. Доля госбюджетных ассигнований на образовательные нужды в ВВП последовательно сохранялась </w:t>
      </w:r>
      <w:bookmarkStart w:id="12" w:name="OLE_LINK21"/>
      <w:bookmarkStart w:id="13" w:name="OLE_LINK22"/>
      <w:r>
        <w:rPr>
          <w:rFonts w:ascii="Times New Roman" w:hAnsi="Times New Roman" w:cs="Times New Roman"/>
          <w:sz w:val="24"/>
          <w:szCs w:val="24"/>
          <w:lang w:val="ru-RU"/>
        </w:rPr>
        <w:t>на уровне выше 4%</w:t>
      </w:r>
      <w:bookmarkEnd w:id="12"/>
      <w:bookmarkEnd w:id="13"/>
      <w:r>
        <w:rPr>
          <w:rFonts w:ascii="Times New Roman" w:hAnsi="Times New Roman" w:cs="Times New Roman"/>
          <w:sz w:val="24"/>
          <w:szCs w:val="24"/>
          <w:lang w:val="ru-RU"/>
        </w:rPr>
        <w:t xml:space="preserve">, в последние пять лет на эти нужды было выделено в общей сложности 21 трлн юаней, значительно повысился уровень среднедушевого финансового обеспечения для учащихся. </w:t>
      </w:r>
      <w:bookmarkStart w:id="14" w:name="OLE_LINK23"/>
      <w:bookmarkStart w:id="15" w:name="OLE_LINK24"/>
      <w:r>
        <w:rPr>
          <w:rFonts w:ascii="Times New Roman" w:hAnsi="Times New Roman" w:cs="Times New Roman"/>
          <w:sz w:val="24"/>
          <w:szCs w:val="24"/>
          <w:lang w:val="ru-RU"/>
        </w:rPr>
        <w:t>В контексте реформирования и совершенство</w:t>
      </w:r>
      <w:bookmarkEnd w:id="14"/>
      <w:bookmarkEnd w:id="15"/>
      <w:r>
        <w:rPr>
          <w:rFonts w:ascii="Times New Roman" w:hAnsi="Times New Roman" w:cs="Times New Roman"/>
          <w:sz w:val="24"/>
          <w:szCs w:val="24"/>
          <w:lang w:val="ru-RU"/>
        </w:rPr>
        <w:t xml:space="preserve">вания системы выделения бюджетных ассигнований на развитие науки и техники и управления этими средствами собственные расходы центрального бюджета на нужды фундаментальных исследований увеличились </w:t>
      </w:r>
      <w:bookmarkStart w:id="16" w:name="OLE_LINK25"/>
      <w:bookmarkStart w:id="17" w:name="OLE_LINK26"/>
      <w:r>
        <w:rPr>
          <w:rFonts w:ascii="Times New Roman" w:hAnsi="Times New Roman" w:cs="Times New Roman"/>
          <w:sz w:val="24"/>
          <w:szCs w:val="24"/>
          <w:lang w:val="ru-RU"/>
        </w:rPr>
        <w:t>на 52,6%</w:t>
      </w:r>
      <w:bookmarkEnd w:id="16"/>
      <w:bookmarkEnd w:id="17"/>
      <w:r>
        <w:rPr>
          <w:rFonts w:ascii="Times New Roman" w:hAnsi="Times New Roman" w:cs="Times New Roman"/>
          <w:sz w:val="24"/>
          <w:szCs w:val="24"/>
          <w:lang w:val="ru-RU"/>
        </w:rPr>
        <w:t xml:space="preserve">, продолжали усиливаться меры поддержки для наращивания стратегической научно-технической мощи государства и совершения прорывов в разработке основных ключевых технологий. С помощью рыночного механизма стимулировалась инновационная деятельность предприятий, годовой объем налоговых льгот, направленных на поддержку различных инноваций, превысил триллион юаней. Была создана система центрального регулирования фондов базового страхования по старости для рабочих и служащих предприятий, притом доля отчислений в эту систему постепенно выросла до 4,5%, на этой основе </w:t>
      </w:r>
      <w:bookmarkStart w:id="18" w:name="OLE_LINK27"/>
      <w:r>
        <w:rPr>
          <w:rFonts w:ascii="Times New Roman" w:hAnsi="Times New Roman" w:cs="Times New Roman"/>
          <w:sz w:val="24"/>
          <w:szCs w:val="24"/>
          <w:lang w:val="ru-RU"/>
        </w:rPr>
        <w:t>была введена система</w:t>
      </w:r>
      <w:bookmarkEnd w:id="18"/>
      <w:r>
        <w:rPr>
          <w:rFonts w:ascii="Times New Roman" w:hAnsi="Times New Roman" w:cs="Times New Roman"/>
          <w:sz w:val="24"/>
          <w:szCs w:val="24"/>
          <w:lang w:val="ru-RU"/>
        </w:rPr>
        <w:t xml:space="preserve"> </w:t>
      </w:r>
      <w:bookmarkStart w:id="19" w:name="OLE_LINK514"/>
      <w:bookmarkStart w:id="20" w:name="OLE_LINK515"/>
      <w:r>
        <w:rPr>
          <w:rFonts w:ascii="Times New Roman" w:hAnsi="Times New Roman" w:cs="Times New Roman"/>
          <w:sz w:val="24"/>
          <w:szCs w:val="24"/>
          <w:lang w:val="ru-RU"/>
        </w:rPr>
        <w:t>единого планирования фондов базового страхования по старости для рабочих и служащих предприятий в масштабах всей страны</w:t>
      </w:r>
      <w:bookmarkEnd w:id="19"/>
      <w:bookmarkEnd w:id="20"/>
      <w:r>
        <w:rPr>
          <w:rFonts w:ascii="Times New Roman" w:hAnsi="Times New Roman" w:cs="Times New Roman"/>
          <w:sz w:val="24"/>
          <w:szCs w:val="24"/>
          <w:lang w:val="ru-RU"/>
        </w:rPr>
        <w:t xml:space="preserve">. Увеличились размеры базовых пенсий по старости для пенсионеров и минимальная норма базовой части пенсий по старости для сельских и неработающих городских жителей. Был перечислен госкапитал для пополнения фонда социального обеспечения, объем его резервов увеличился с 1,8 трлн юаней до более чем 2,5 трлн юаней. Среднедушевые нормы госбюджетных дотаций на медицинское страхование для сельского и неработающего городского населения повысились с 450 до 610 юаней. Среднедушевые нормы госбюджетных дотаций на основные виды услуг общественного здравоохранения увеличились с 50 до 84 юаней. С каждым годом повышались нормы прожиточного минимума, нормы пособий и дотаций на бытовые нужды для военных и других категорий льготников. К концу 2022 года средние нормы пособий для обеспечения прожиточного минимума в городах и деревнях по всей стране увеличились на 39,2% и 62,4% соответственно по сравнению с аналогичными показателями конца 2017 года. Среднедушевые годовые нормы регулярных денежных пособий для семей павших героев ежегодно увеличивались примерно на 10%. Поддерживалось наращивание динамики борьбы с загрязнением и совершенствовалась система компенсации природоохранных затрат. За последнее пятилетие среднегодовой прирост денежных средств, выделенных на </w:t>
      </w:r>
      <w:bookmarkStart w:id="21" w:name="OLE_LINK28"/>
      <w:bookmarkStart w:id="22" w:name="OLE_LINK29"/>
      <w:r>
        <w:rPr>
          <w:rFonts w:ascii="Times New Roman" w:hAnsi="Times New Roman" w:cs="Times New Roman"/>
          <w:sz w:val="24"/>
          <w:szCs w:val="24"/>
          <w:lang w:val="ru-RU"/>
        </w:rPr>
        <w:t xml:space="preserve">предотвращение и устранение загрязнения </w:t>
      </w:r>
      <w:bookmarkEnd w:id="21"/>
      <w:bookmarkEnd w:id="22"/>
      <w:r>
        <w:rPr>
          <w:rFonts w:ascii="Times New Roman" w:hAnsi="Times New Roman" w:cs="Times New Roman"/>
          <w:sz w:val="24"/>
          <w:szCs w:val="24"/>
          <w:lang w:val="ru-RU"/>
        </w:rPr>
        <w:t xml:space="preserve">атмосферы, воды и почвы, достиг 12,4%, среднегодовой прирост трансфертных платежей на нужды развития зон с важными экологическими функциями составил 9,6%. Был создан и оздоровлен механизм государственных вложений в агросектор, улучшалась система сельскохозяйственных дотаций и система директивного сельскохозяйственного страхования для обеспечения национальной продовольственной безопасности, содействия развитию сельских районов и увеличению доходов крестьян. </w:t>
      </w:r>
      <w:r>
        <w:rPr>
          <w:rFonts w:ascii="Times New Roman" w:hAnsi="Times New Roman" w:cs="Times New Roman"/>
          <w:b/>
          <w:sz w:val="24"/>
          <w:szCs w:val="24"/>
          <w:lang w:val="ru-RU"/>
        </w:rPr>
        <w:t xml:space="preserve">В-четвертых, всесторонне продвигалась финансово-налоговая реформа. </w:t>
      </w:r>
      <w:r>
        <w:rPr>
          <w:rFonts w:ascii="Times New Roman" w:hAnsi="Times New Roman" w:cs="Times New Roman"/>
          <w:sz w:val="24"/>
          <w:szCs w:val="24"/>
          <w:lang w:val="ru-RU"/>
        </w:rPr>
        <w:t xml:space="preserve">Были пересмотрены положения о применении Закона о бюджете. Были обнародованы и претворены в жизнь предложения о дальнейшем углублении реформы системы бюджетного управления. Были опубликованы и реализованы проекты реформ по разграничению финансовых полномочий и расходных обязательств между Центром и местами в области основных общественных услуг, науки и техники, образования и др. Основательно продвигалась реформа финансовой системы на провинциальном уровне и ниже. Наряду с оптимизацией системы трансфертных платежей были разработаны и улучшены трансфертные платежи по общим финансовым полномочиям, более четко были определены функции различных видов </w:t>
      </w:r>
      <w:bookmarkStart w:id="23" w:name="OLE_LINK30"/>
      <w:bookmarkStart w:id="24" w:name="OLE_LINK31"/>
      <w:r>
        <w:rPr>
          <w:rFonts w:ascii="Times New Roman" w:hAnsi="Times New Roman" w:cs="Times New Roman"/>
          <w:sz w:val="24"/>
          <w:szCs w:val="24"/>
          <w:lang w:val="ru-RU"/>
        </w:rPr>
        <w:t>трансфертов</w:t>
      </w:r>
      <w:bookmarkEnd w:id="23"/>
      <w:bookmarkEnd w:id="24"/>
      <w:r>
        <w:rPr>
          <w:rFonts w:ascii="Times New Roman" w:hAnsi="Times New Roman" w:cs="Times New Roman"/>
          <w:sz w:val="24"/>
          <w:szCs w:val="24"/>
          <w:lang w:val="ru-RU"/>
        </w:rPr>
        <w:t xml:space="preserve">. В ходе углубления реформы НДС постепенно внедрялся и улучшался порядок возврата суммы переплаты по НДС. Была создана система личного подоходного налога на основе сочетания комплексного и дифференцированного подходов. Совершенствовалась система акцизов и подоходного налога предприятий, осуществлялась реформа системы налогообложения в области природных ресурсов и окружающей среды. </w:t>
      </w:r>
      <w:r>
        <w:rPr>
          <w:rFonts w:ascii="Times New Roman" w:hAnsi="Times New Roman" w:cs="Times New Roman"/>
          <w:b/>
          <w:sz w:val="24"/>
          <w:szCs w:val="24"/>
          <w:lang w:val="ru-RU"/>
        </w:rPr>
        <w:t xml:space="preserve">В-пятых, непрерывно повышался уровень финансового управления. </w:t>
      </w:r>
      <w:r>
        <w:rPr>
          <w:rFonts w:ascii="Times New Roman" w:hAnsi="Times New Roman" w:cs="Times New Roman"/>
          <w:sz w:val="24"/>
          <w:szCs w:val="24"/>
          <w:lang w:val="ru-RU"/>
        </w:rPr>
        <w:t xml:space="preserve">Совершенствовалась система управления долговыми обязательствами местных правительств, был создан регулярный механизм межведомственного взаимосогласованного надзора и управления. В некоторых районах, которые обладают необходимыми условиями, </w:t>
      </w:r>
      <w:bookmarkStart w:id="25" w:name="OLE_LINK516"/>
      <w:bookmarkStart w:id="26" w:name="OLE_LINK517"/>
      <w:r>
        <w:rPr>
          <w:rFonts w:ascii="Times New Roman" w:hAnsi="Times New Roman" w:cs="Times New Roman"/>
          <w:sz w:val="24"/>
          <w:szCs w:val="24"/>
          <w:lang w:val="ru-RU"/>
        </w:rPr>
        <w:t xml:space="preserve">уверенными темпами </w:t>
      </w:r>
      <w:bookmarkEnd w:id="25"/>
      <w:bookmarkEnd w:id="26"/>
      <w:r>
        <w:rPr>
          <w:rFonts w:ascii="Times New Roman" w:hAnsi="Times New Roman" w:cs="Times New Roman"/>
          <w:sz w:val="24"/>
          <w:szCs w:val="24"/>
          <w:lang w:val="ru-RU"/>
        </w:rPr>
        <w:t xml:space="preserve">продвигались пилотные проекты по полной ликвидации скрытых долгов на всей территории. Благодаря сдерживанию прироста скрытых долгов, погашению их накопленной суммы, усилению контроля и управления, привлечению к строгой ответственности за соответствующие правонарушения были смягчены и взяты под контроль скрытые долговые риски местных правительств. Ускорялось формирование всеобъемлющей системы результативного бюджетирования, охватывающей весь бюджетный процесс и все сферы деятельности. Всесторонне продвигалось создание современного финансового казначейства. Во всех направлениях шла интеграция бюджетного управления. Произошло дальнейшее углубление реформы системы правительственных закупок и реформы закупок правительством услуг. Усиливались финансово-бухгалтерский контроль и внутренний контроль в системе госфинансов. Добросовестно исполнялись обязанности финансовых органов как инвесторов, управляющих государственным финансовым капиталом. Было в основном выявлено состояние четырех видов государственных активов, всесторонне осуществлялась система отчета о государственных активах. </w:t>
      </w:r>
      <w:r>
        <w:rPr>
          <w:rFonts w:ascii="Times New Roman" w:hAnsi="Times New Roman" w:cs="Times New Roman"/>
          <w:b/>
          <w:sz w:val="24"/>
          <w:szCs w:val="24"/>
          <w:lang w:val="ru-RU"/>
        </w:rPr>
        <w:t xml:space="preserve">В-шестых, сохранялась устойчивость функционирования госфинансов. </w:t>
      </w:r>
      <w:r>
        <w:rPr>
          <w:rFonts w:ascii="Times New Roman" w:hAnsi="Times New Roman" w:cs="Times New Roman"/>
          <w:sz w:val="24"/>
          <w:szCs w:val="24"/>
          <w:lang w:val="ru-RU"/>
        </w:rPr>
        <w:t>Неизменно придерживаясь принципов упорной и самоотверженной борьбы, трудолюбия и бережливости, действуя с полной отдачей, но соразмерно своим возможностям, при разработке политических установок, выделении средств и выпуске облигационных займов мы в едином порядке учитывали потребности и возможности, текущие и перспективные интересы, сохраняли необходимую динамику финансовой поддержки, не допуская перерасхода средств на будущие периоды. Значительно сокращались «служебные расходы по трем статьям». Разумно был определен размер дефицита, за истекшие пять лет удельный вес бюджетного дефицита в ВВП в основном был удержан в пределах 3%, коэффициент долговой нагрузки правительства был удержан на уровне приблизительно 50% и оставался</w:t>
      </w:r>
      <w:bookmarkStart w:id="27" w:name="OLE_LINK500"/>
      <w:bookmarkStart w:id="28" w:name="OLE_LINK501"/>
      <w:r>
        <w:rPr>
          <w:rFonts w:ascii="Times New Roman" w:hAnsi="Times New Roman" w:cs="Times New Roman"/>
          <w:sz w:val="24"/>
          <w:szCs w:val="24"/>
          <w:lang w:val="ru-RU"/>
        </w:rPr>
        <w:t xml:space="preserve"> заметно низким </w:t>
      </w:r>
      <w:bookmarkEnd w:id="27"/>
      <w:bookmarkEnd w:id="28"/>
      <w:r>
        <w:rPr>
          <w:rFonts w:ascii="Times New Roman" w:hAnsi="Times New Roman" w:cs="Times New Roman"/>
          <w:sz w:val="24"/>
          <w:szCs w:val="24"/>
          <w:lang w:val="ru-RU"/>
        </w:rPr>
        <w:t>по сравнению с ведущими экономиками мира, что позволило оставить при этом пространство для разработки политики по реагированию на новые трудности и вызовы.</w:t>
      </w:r>
    </w:p>
    <w:p>
      <w:pPr>
        <w:snapToGrid w:val="0"/>
        <w:spacing w:line="300" w:lineRule="auto"/>
        <w:ind w:firstLine="420"/>
        <w:rPr>
          <w:rFonts w:ascii="Times New Roman" w:hAnsi="Times New Roman" w:cs="Times New Roman"/>
          <w:sz w:val="24"/>
          <w:szCs w:val="24"/>
          <w:lang w:val="ru-RU"/>
        </w:rPr>
      </w:pPr>
      <w:r>
        <w:rPr>
          <w:rFonts w:ascii="Times New Roman" w:hAnsi="Times New Roman" w:cs="Times New Roman"/>
          <w:sz w:val="24"/>
          <w:szCs w:val="24"/>
          <w:lang w:val="ru-RU"/>
        </w:rPr>
        <w:t xml:space="preserve">За истекшее пятилетие, перед лицом ускоряющихся глобальных перемен, удара, нанесенного </w:t>
      </w:r>
      <w:r>
        <w:rPr>
          <w:rFonts w:ascii="Times New Roman" w:hAnsi="Times New Roman" w:cs="Times New Roman"/>
          <w:kern w:val="0"/>
          <w:sz w:val="24"/>
          <w:szCs w:val="24"/>
          <w:lang w:val="ru-RU"/>
        </w:rPr>
        <w:t xml:space="preserve">эпидемией </w:t>
      </w:r>
      <w:r>
        <w:rPr>
          <w:rFonts w:ascii="Times New Roman" w:hAnsi="Times New Roman" w:cs="Times New Roman"/>
          <w:sz w:val="24"/>
          <w:szCs w:val="24"/>
          <w:lang w:val="ru-RU"/>
        </w:rPr>
        <w:t xml:space="preserve">COVID-19, нисходящего тренда внутреннего экономического роста и других различных испытаний, в основном сохранялось стабильное </w:t>
      </w:r>
      <w:bookmarkStart w:id="29" w:name="OLE_LINK502"/>
      <w:bookmarkStart w:id="30" w:name="OLE_LINK503"/>
      <w:r>
        <w:rPr>
          <w:rFonts w:ascii="Times New Roman" w:hAnsi="Times New Roman" w:cs="Times New Roman"/>
          <w:sz w:val="24"/>
          <w:szCs w:val="24"/>
          <w:lang w:val="ru-RU"/>
        </w:rPr>
        <w:t>функционирование финансовых систем, бюджеты были выполнены довольно успешно, активная финансовая политика оказалась действенной и эффективной, интенсивно обеспечивалось устойчивое и долгосрочное развитие экономики нашей страны. Мы достигли этого главным образом благодаря твердому руководству со стороны ЦК КПК, ядром которого является товарищ Си Цзиньпин, и научно обоснованному ориентиру, которым являются идеи Си Цзиньпина о социализме с китайской спецификой новой эпохи. В то же время это результат усиленной проверки и контроля со стороны ВСНП, активного внесения предложений членами ВК НПКСК, результат совместных усилий всех районов, всех ведомств и многонационального народа страны.</w:t>
      </w:r>
    </w:p>
    <w:bookmarkEnd w:id="29"/>
    <w:bookmarkEnd w:id="30"/>
    <w:p>
      <w:pPr>
        <w:snapToGrid w:val="0"/>
        <w:spacing w:line="300" w:lineRule="auto"/>
        <w:ind w:firstLine="420"/>
        <w:rPr>
          <w:rFonts w:ascii="Times New Roman" w:hAnsi="Times New Roman" w:cs="Times New Roman"/>
          <w:sz w:val="24"/>
          <w:szCs w:val="24"/>
          <w:lang w:val="ru-RU"/>
        </w:rPr>
      </w:pPr>
      <w:r>
        <w:rPr>
          <w:rFonts w:ascii="Times New Roman" w:hAnsi="Times New Roman" w:cs="Times New Roman"/>
          <w:sz w:val="24"/>
          <w:szCs w:val="24"/>
          <w:lang w:val="ru-RU"/>
        </w:rPr>
        <w:t>Отдавая должное успехам реформ и развития в финансовой сфере, мы в то же время понимаем, что еще существуют некоторые трудности и проблемы в исполнении бюджетов и выполнении финансовой работы. Основные из них заключаются в следующем: в настоящее время фундамент для восстановления нашей экономики все еще непрочен, в некоторых районах, особенно в низовых структурах, нарастают противоречия между финансовыми доходами и расходами. Некоторые ведомства и учреждения, злоупотребляя собственными полномочиями либо отраслевыми ресурсами, нарушают правила при взимании сборов, а некоторые предприятия получают возвращенную сумму переплаты по НДС путем мошенничества и совершают другие правонарушения. Все еще остается пространство для повышения эффективности использования бюджетных средств – некоторые расходные политустановки еще недостаточно детализированы и несовершенны, работа по результативному управлению оставляет желать лучшего. В некоторых районах наблюдается недоработанность плана реализации проектов, финансируемых за счет целевых облигаций, увязка работы по выпуску облигаций с предварительной подготовкой и соответствующей работой нуждается в усилении, отсутствует предварительный, текущий и последующий контроль во всех звеньях, что привело к тому, что в их бюджетах остались неиспользованные финансовые средства, и не был своевременно сформирован физический объем работ. То и дело возникали случаи увеличения новых скрытых долговых обязательств и поддельного погашения задолженности, в некоторых местах госпредприятия и бюджетные учреждения превращались в платформы для аккумуляции средств, у части городов и уездов наблюдался невысокий потенциал в погашении задолженности и сравнительно высокая вероятность возникновения долговых рисков. Некоторые районы и ведомства не в полной мере реализовывали требования о соблюдении режима экономии. Некоторые места, пользуясь лазейками и уклоняясь от порядка рассмотрения и утверждения, проводили строительство правительственных зданий, гостиниц и других комплексов в нарушение установленных правил. Некоторые служащие на низовом уровне, нарушив нормативные акты, не по назначению использовали или присваивали денежные средства, предназначенные для улучшения благосостояния народа. Часть посреднических структур не сыграла отведенной им роли в аудиторской проверке и оказании услуг по заверению. Ужесточение дисциплины и наведение порядка в финансово-экономической сфере по-прежнему остаются нелегкими и долгосрочными задачами. Мы будем уделять повышенное внимание вышеперечисленным проблемам и предпринимать активные меры для их решения.</w:t>
      </w:r>
    </w:p>
    <w:p>
      <w:pPr>
        <w:snapToGrid w:val="0"/>
        <w:spacing w:line="300" w:lineRule="auto"/>
        <w:ind w:firstLine="420"/>
        <w:rPr>
          <w:rFonts w:ascii="Times New Roman" w:hAnsi="Times New Roman" w:cs="Times New Roman"/>
          <w:sz w:val="24"/>
          <w:szCs w:val="24"/>
          <w:lang w:val="ru-RU"/>
        </w:rPr>
      </w:pPr>
    </w:p>
    <w:p>
      <w:pPr>
        <w:snapToGrid w:val="0"/>
        <w:spacing w:line="300" w:lineRule="auto"/>
        <w:ind w:firstLine="420"/>
        <w:rPr>
          <w:rFonts w:ascii="Times New Roman" w:hAnsi="Times New Roman" w:cs="Times New Roman"/>
          <w:sz w:val="24"/>
          <w:szCs w:val="24"/>
          <w:lang w:val="ru-RU"/>
        </w:rPr>
      </w:pPr>
    </w:p>
    <w:p>
      <w:pPr>
        <w:adjustRightInd w:val="0"/>
        <w:snapToGrid w:val="0"/>
        <w:spacing w:line="30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II. О ПРОЕКТЕ ЦЕНТРАЛЬНОГО И </w:t>
      </w:r>
    </w:p>
    <w:p>
      <w:pPr>
        <w:adjustRightInd w:val="0"/>
        <w:snapToGrid w:val="0"/>
        <w:spacing w:line="30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МЕСТНЫХ БЮДЖЕТОВ НА 2023 ГОД</w:t>
      </w:r>
    </w:p>
    <w:p>
      <w:pPr>
        <w:snapToGrid w:val="0"/>
        <w:spacing w:line="300" w:lineRule="auto"/>
        <w:ind w:firstLine="420"/>
        <w:rPr>
          <w:rFonts w:ascii="Times New Roman" w:hAnsi="Times New Roman" w:cs="Times New Roman"/>
          <w:b/>
          <w:sz w:val="24"/>
          <w:szCs w:val="24"/>
          <w:lang w:val="ru-RU"/>
        </w:rPr>
      </w:pPr>
    </w:p>
    <w:p>
      <w:pPr>
        <w:snapToGrid w:val="0"/>
        <w:spacing w:line="300" w:lineRule="auto"/>
        <w:ind w:firstLine="420"/>
        <w:rPr>
          <w:rFonts w:ascii="Times New Roman" w:hAnsi="Times New Roman" w:cs="Times New Roman"/>
          <w:sz w:val="24"/>
          <w:szCs w:val="24"/>
          <w:lang w:val="ru-RU"/>
        </w:rPr>
      </w:pPr>
      <w:r>
        <w:rPr>
          <w:rFonts w:ascii="Times New Roman" w:hAnsi="Times New Roman" w:cs="Times New Roman"/>
          <w:sz w:val="24"/>
          <w:szCs w:val="24"/>
          <w:lang w:val="ru-RU"/>
        </w:rPr>
        <w:t>2023 год – это первый год всестороннего претворения в жизнь духа XX Всекитайского съезда Коммунистической партии Китая, поэтому для нас крайне важно качественно составить бюджеты и успешно выполнить финансовую работу. Согласно решениям и планам ЦК КПК и Госсовета нам необходимо, придерживаясь системного подхода, отстаивая основополагающие принципы и внедряя инновации, эффективнее координировать работу по профилактике и контролю эпидемии COVID-19 и социально-экономическому развитию, лучшим образом сочетать эффективное повышение качества экономики с рациональным увеличением ее объема, в едином порядке планировать работу по осуществлению структурных реформ в сфере предложения и расширению внутреннего спроса, интенсифицировать согласованность экономической политики и политики в других областях, активнее выполнять работу по содействию внутренней и международной циркуляции, а также более полно учитывать текущие и перспективные интересы. Мы должны ставить на первое место сохранение стабильности, при этом продолжая поступательное движение вперед, на основе поддержания последовательности и стабильности политических установок наращивать необходимую финансовую поддержку восстановления и развития экономики, повышать совокупную эффективность макроэкономической политики, всемерно стремиться к достижению основных предполагаемых показателей социально-экономического развития на 2023 год.</w:t>
      </w:r>
    </w:p>
    <w:p>
      <w:pPr>
        <w:adjustRightInd w:val="0"/>
        <w:snapToGrid w:val="0"/>
        <w:spacing w:line="300" w:lineRule="auto"/>
        <w:ind w:firstLine="420"/>
        <w:rPr>
          <w:rFonts w:ascii="Times New Roman" w:hAnsi="Times New Roman" w:cs="Times New Roman"/>
          <w:b/>
          <w:sz w:val="24"/>
          <w:szCs w:val="24"/>
          <w:lang w:val="ru-RU"/>
        </w:rPr>
      </w:pPr>
      <w:r>
        <w:rPr>
          <w:rFonts w:ascii="Times New Roman" w:hAnsi="Times New Roman" w:cs="Times New Roman"/>
          <w:b/>
          <w:sz w:val="24"/>
          <w:szCs w:val="24"/>
          <w:lang w:val="ru-RU"/>
        </w:rPr>
        <w:t>1. Анализ ситуации с финансовыми доходами и расходами на 2023 год</w:t>
      </w:r>
    </w:p>
    <w:p>
      <w:pPr>
        <w:adjustRightInd w:val="0"/>
        <w:snapToGrid w:val="0"/>
        <w:spacing w:line="300" w:lineRule="auto"/>
        <w:ind w:left="1" w:firstLine="360"/>
        <w:rPr>
          <w:rFonts w:ascii="Times New Roman" w:hAnsi="Times New Roman" w:cs="Times New Roman"/>
          <w:sz w:val="24"/>
          <w:szCs w:val="24"/>
          <w:lang w:val="ru-RU"/>
        </w:rPr>
      </w:pPr>
      <w:r>
        <w:rPr>
          <w:rFonts w:ascii="Times New Roman" w:hAnsi="Times New Roman" w:cs="Times New Roman"/>
          <w:sz w:val="24"/>
          <w:szCs w:val="24"/>
          <w:lang w:val="ru-RU"/>
        </w:rPr>
        <w:t xml:space="preserve">В настоящий момент и в последующий период экономика Китая будет демонстрировать сильную стрессоустойчивость, огромный потенциал и достаточную энергичность, а также будет сохранять основную тенденцию к росту в долгосрочной перспективе. Наряду с этим во внешней обстановке нестабильность, неопределенность и непредсказуемость будут постоянно существовать, и во внутренней экономике останется ощутимым тройное давление: давление со стороны сокращения спроса, шока предложения и ослабления ожиданий. Растут факторы неопределенности и нестабильности в функционировании экономики, по-прежнему наблюдаются острые противоречия между финансовыми доходами и расходами. </w:t>
      </w:r>
      <w:r>
        <w:rPr>
          <w:rFonts w:ascii="Times New Roman" w:hAnsi="Times New Roman" w:cs="Times New Roman"/>
          <w:b/>
          <w:sz w:val="24"/>
          <w:szCs w:val="24"/>
          <w:lang w:val="ru-RU"/>
        </w:rPr>
        <w:t>С точки зрения финансовых доходов,</w:t>
      </w:r>
      <w:r>
        <w:rPr>
          <w:rFonts w:ascii="Times New Roman" w:hAnsi="Times New Roman" w:cs="Times New Roman"/>
          <w:sz w:val="24"/>
          <w:szCs w:val="24"/>
          <w:lang w:val="ru-RU"/>
        </w:rPr>
        <w:t xml:space="preserve"> в 2023 году ожидается подъем внутренней экономики в целом, кроме того, в результате централизованного осуществления масштабной политики возврата суммы превышения «входящего» НДС над «исходящим» в 2022 году базисная величина финансовых доходов находилась на относительно низком уровне, что заложило основу для их восстановительного роста. Тем не менее, фундамент для восстановления экономики пока еще не прочен, наблюдается сравнительно большая неопределенность в сфере финансовых доходов, дальнейшая разработка некоторых необходимых политических мер поддержки в области налогов и сборов также приведет к уменьшению объема финансовых доходов. </w:t>
      </w:r>
      <w:r>
        <w:rPr>
          <w:rFonts w:ascii="Times New Roman" w:hAnsi="Times New Roman" w:cs="Times New Roman"/>
          <w:b/>
          <w:sz w:val="24"/>
          <w:szCs w:val="24"/>
          <w:lang w:val="ru-RU"/>
        </w:rPr>
        <w:t>С точки зрения финансовых расходов,</w:t>
      </w:r>
      <w:r>
        <w:rPr>
          <w:rFonts w:ascii="Times New Roman" w:hAnsi="Times New Roman" w:cs="Times New Roman"/>
          <w:sz w:val="24"/>
          <w:szCs w:val="24"/>
          <w:lang w:val="ru-RU"/>
        </w:rPr>
        <w:t xml:space="preserve"> неизбежно будут расти расходы в таких ключевых направлениях, как решение важнейших научно-технических задач, подъем села, защита экологической среды и пр. В целях гарантирования </w:t>
      </w:r>
      <w:r>
        <w:rPr>
          <w:rFonts w:ascii="Times New Roman" w:hAnsi="Times New Roman" w:cs="Times New Roman"/>
          <w:kern w:val="0"/>
          <w:sz w:val="24"/>
          <w:szCs w:val="24"/>
          <w:lang w:val="ru-RU"/>
        </w:rPr>
        <w:t>базового уровня благосостояния населения с</w:t>
      </w:r>
      <w:r>
        <w:rPr>
          <w:rFonts w:ascii="Times New Roman" w:hAnsi="Times New Roman" w:cs="Times New Roman"/>
          <w:sz w:val="24"/>
          <w:szCs w:val="24"/>
          <w:lang w:val="ru-RU"/>
        </w:rPr>
        <w:t>ледует продолжать активизировать работу по восполнению недостатков</w:t>
      </w:r>
      <w:r>
        <w:rPr>
          <w:rFonts w:ascii="Times New Roman" w:hAnsi="Times New Roman" w:cs="Times New Roman"/>
          <w:kern w:val="0"/>
          <w:sz w:val="24"/>
          <w:szCs w:val="24"/>
          <w:lang w:val="ru-RU"/>
        </w:rPr>
        <w:t xml:space="preserve"> </w:t>
      </w:r>
      <w:r>
        <w:rPr>
          <w:rFonts w:ascii="Times New Roman" w:hAnsi="Times New Roman" w:cs="Times New Roman"/>
          <w:sz w:val="24"/>
          <w:szCs w:val="24"/>
          <w:lang w:val="ru-RU"/>
        </w:rPr>
        <w:t xml:space="preserve">в таких сферах, как обеспечение достойной старости, образование, </w:t>
      </w:r>
      <w:r>
        <w:rPr>
          <w:rFonts w:ascii="Times New Roman" w:hAnsi="Times New Roman" w:eastAsia="宋体" w:cs="Times New Roman"/>
          <w:sz w:val="24"/>
          <w:szCs w:val="24"/>
          <w:lang w:val="ru-RU"/>
        </w:rPr>
        <w:t>медицинское обслуживание и здравоохранение</w:t>
      </w:r>
      <w:r>
        <w:rPr>
          <w:rFonts w:ascii="Times New Roman" w:hAnsi="Times New Roman" w:cs="Times New Roman"/>
          <w:sz w:val="24"/>
          <w:szCs w:val="24"/>
          <w:lang w:val="ru-RU"/>
        </w:rPr>
        <w:t>.</w:t>
      </w:r>
      <w:r>
        <w:rPr>
          <w:rFonts w:ascii="Times New Roman" w:hAnsi="Times New Roman" w:cs="Times New Roman"/>
          <w:color w:val="FF0000"/>
          <w:sz w:val="24"/>
          <w:szCs w:val="24"/>
          <w:lang w:val="ru-RU"/>
        </w:rPr>
        <w:t xml:space="preserve"> </w:t>
      </w:r>
      <w:r>
        <w:rPr>
          <w:rFonts w:ascii="Times New Roman" w:hAnsi="Times New Roman" w:cs="Times New Roman"/>
          <w:sz w:val="24"/>
          <w:szCs w:val="24"/>
          <w:lang w:val="ru-RU"/>
        </w:rPr>
        <w:t xml:space="preserve">Следует оказывать поддержку в содействии скоординированному развитию регионов, наращивать потенциал по предоставлению «трех гарантий» в низовых структурах, притом нужно сохранять необходимую динамику в осуществлении трансфертных платежей. </w:t>
      </w:r>
      <w:r>
        <w:rPr>
          <w:rFonts w:ascii="Times New Roman" w:hAnsi="Times New Roman" w:cs="Times New Roman"/>
          <w:b/>
          <w:sz w:val="24"/>
          <w:szCs w:val="24"/>
          <w:lang w:val="ru-RU"/>
        </w:rPr>
        <w:t>Говоря в целом,</w:t>
      </w:r>
      <w:r>
        <w:rPr>
          <w:rFonts w:ascii="Times New Roman" w:hAnsi="Times New Roman" w:cs="Times New Roman"/>
          <w:sz w:val="24"/>
          <w:szCs w:val="24"/>
          <w:lang w:val="ru-RU"/>
        </w:rPr>
        <w:t xml:space="preserve"> в 2023 году ситуация с финансовыми доходами и расходами все еще остается серьезной. По отношению к существующим проблемам необходимо применять всесторонний подход и диалектическое мышление, а также учитывать долгосрочные перспективы. Мы должны, с одной стороны, понимать общую тенденцию развития и укреплять уверенность в развитии, а с другой, сохранять четкое представление и всегда готовиться к худшему сценарию. Мы обладаем достаточными условиями, уверенностью и возможностями для реагирования на различные риски и вызовы.</w:t>
      </w:r>
    </w:p>
    <w:p>
      <w:pPr>
        <w:snapToGrid w:val="0"/>
        <w:spacing w:line="300" w:lineRule="auto"/>
        <w:ind w:firstLine="420"/>
        <w:rPr>
          <w:rFonts w:ascii="Times New Roman" w:hAnsi="Times New Roman" w:cs="Times New Roman"/>
          <w:b/>
          <w:sz w:val="24"/>
          <w:szCs w:val="24"/>
          <w:lang w:val="ru-RU"/>
        </w:rPr>
      </w:pPr>
      <w:r>
        <w:rPr>
          <w:rFonts w:ascii="Times New Roman" w:hAnsi="Times New Roman" w:cs="Times New Roman"/>
          <w:b/>
          <w:sz w:val="24"/>
          <w:szCs w:val="24"/>
          <w:lang w:val="ru-RU"/>
        </w:rPr>
        <w:t>2. Общие требования к составлению бюджетов и выполнению финансовой работы на 2023 год</w:t>
      </w:r>
    </w:p>
    <w:p>
      <w:pPr>
        <w:snapToGrid w:val="0"/>
        <w:spacing w:line="300" w:lineRule="auto"/>
        <w:ind w:firstLine="420"/>
        <w:rPr>
          <w:rFonts w:ascii="Times New Roman" w:hAnsi="Times New Roman" w:cs="Times New Roman"/>
          <w:b/>
          <w:sz w:val="24"/>
          <w:szCs w:val="24"/>
          <w:lang w:val="ru-RU"/>
        </w:rPr>
      </w:pPr>
      <w:r>
        <w:rPr>
          <w:rFonts w:ascii="Times New Roman" w:hAnsi="Times New Roman" w:cs="Times New Roman"/>
          <w:sz w:val="24"/>
          <w:szCs w:val="24"/>
          <w:lang w:val="ru-RU"/>
        </w:rPr>
        <w:t xml:space="preserve">Для того чтобы должным образом составить бюджеты и выполнить финансовую работу на 2023 год, </w:t>
      </w:r>
      <w:r>
        <w:rPr>
          <w:rFonts w:ascii="Times New Roman" w:hAnsi="Times New Roman" w:cs="Times New Roman"/>
          <w:b/>
          <w:sz w:val="24"/>
          <w:szCs w:val="24"/>
          <w:lang w:val="ru-RU"/>
        </w:rPr>
        <w:t>необходимо под твердым руководством ЦК КПК, ядром которого является товарищ Си Цзиньпин, руководствоваться идеями Си Цзиньпина о социализме с китайской спецификой новой эпохи, целиком и полностью претворять в жизнь дух XX съезда КПК. Следует в соответствии с планами, выдвинутыми на Центральном совещании по экономической работе, основательно продвигать китайскую модернизацию, придерживаться основного алгоритма работы – поступательного движения вперед при поддержании стабильности, полностью, точно и всесторонне реализовывать новую концепцию развития, ускорять формирование новой архитектоники развития, сосредоточивать силы на содействии высококачественному развитию, более полно учитывать внутреннюю и внешнюю обстановку, эффективнее координировать работу по профилактике и контролю эпидемии COVID-19 и социально-экономическому развитию, а также работу в сфере развития и безопасности. При проведении активной финансовой политики необходимо стараться наращивать динамику и повышать эффективность, делая упор на повышение ее целенаправленности и устойчивости. Нам необходимо совершенствовать льготную политику в сфере налогов и сборов, усиливать единое планирование финансовых ресурсов, сохранять необходимую интенсивность финансовых расходов. Активно оптимизировать структуру расходов, укреплять финансовое обеспечение важнейших государственных стратегических задач, строго соблюдать экономию в партийных и правительственных органах, надежно удовлетворять основные требования работы по «трем гарантиям» в низах и повышать эффективность распределения финансовых ресурсов. Необходимо усиливать оценку предельных финансовых возможностей, обеспечивать устойчивость функционирования финансов и контролируемость долговых рисков местных правительств. Совершенствовать современную бюджетную систему, оптимизировать структуру налоговой системы и улучшать систему финансовых трансфертных платежей, а также продолжать углублять реформу бюджетно-налоговой системы, наращивать эффективность макрорегулирования финансов, содействовать общему улучшению функционирования экономики и добиться эффективного повышения качества экономики и рационального увеличения ее объема, продолжать улучшать благосостояние народа, поддерживать общую стабильность в обществе, всемерно стремиться к тому, чтобы оказать действенную поддержку в обеспечении хорошего начала для всестороннего строительства модернизированного социалистического государства.</w:t>
      </w:r>
    </w:p>
    <w:p>
      <w:pPr>
        <w:snapToGrid w:val="0"/>
        <w:spacing w:line="300" w:lineRule="auto"/>
        <w:ind w:firstLine="420"/>
        <w:rPr>
          <w:rFonts w:ascii="Times New Roman" w:hAnsi="Times New Roman" w:cs="Times New Roman"/>
          <w:sz w:val="24"/>
          <w:szCs w:val="24"/>
          <w:lang w:val="ru-RU"/>
        </w:rPr>
      </w:pPr>
      <w:r>
        <w:rPr>
          <w:rFonts w:ascii="Times New Roman" w:hAnsi="Times New Roman" w:cs="Times New Roman"/>
          <w:sz w:val="24"/>
          <w:szCs w:val="24"/>
          <w:lang w:val="ru-RU"/>
        </w:rPr>
        <w:t>При проведении активной финансовой политики необходимо стараться наращивать динамику и повышать ее эффективность, прилагать дополнительные усилия для рационального увеличения расходов и оптимизации их структуры, уделяя особое внимание обеспечению согласованного применения этой политики вместе с монетарной, производственной, научно-технической, социальной и другой политикой, чтобы более непосредственно и эффективно выявлять роль активной финансовой политики.</w:t>
      </w:r>
    </w:p>
    <w:p>
      <w:pPr>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 xml:space="preserve">Наращивание динамики </w:t>
      </w:r>
      <w:r>
        <w:rPr>
          <w:rFonts w:ascii="Times New Roman" w:hAnsi="Times New Roman" w:cs="Times New Roman"/>
          <w:sz w:val="24"/>
          <w:szCs w:val="24"/>
          <w:lang w:val="ru-RU"/>
        </w:rPr>
        <w:t xml:space="preserve">главным образом проявляется в усилении единого планирования бюджетных средств, оптимизации комбинирования таких инструментов, как бюджетный дефицит, целевые облигации и субсидирование процентных ставок по кредитам, а также в увеличении объема финансовых расходов и поддержании их необходимой интенсивности. Расходы обычного общественного бюджета по всей стране планируются в размере 27513 млрд юаней с увеличением на 5,6%. </w:t>
      </w:r>
      <w:r>
        <w:rPr>
          <w:rFonts w:ascii="Times New Roman" w:hAnsi="Times New Roman" w:cs="Times New Roman"/>
          <w:b/>
          <w:sz w:val="24"/>
          <w:szCs w:val="24"/>
          <w:lang w:val="ru-RU"/>
        </w:rPr>
        <w:t xml:space="preserve">Во-первых, умеренно повышать удельный вес бюджетного дефицита в ВВП. </w:t>
      </w:r>
      <w:r>
        <w:rPr>
          <w:rFonts w:ascii="Times New Roman" w:hAnsi="Times New Roman" w:cs="Times New Roman"/>
          <w:sz w:val="24"/>
          <w:szCs w:val="24"/>
          <w:lang w:val="ru-RU"/>
        </w:rPr>
        <w:t>В 2023 году</w:t>
      </w:r>
      <w:r>
        <w:rPr>
          <w:rFonts w:ascii="Times New Roman" w:hAnsi="Times New Roman" w:cs="Times New Roman"/>
          <w:b/>
          <w:sz w:val="24"/>
          <w:szCs w:val="24"/>
          <w:lang w:val="ru-RU"/>
        </w:rPr>
        <w:t xml:space="preserve"> </w:t>
      </w:r>
      <w:r>
        <w:rPr>
          <w:rFonts w:ascii="Times New Roman" w:hAnsi="Times New Roman" w:cs="Times New Roman"/>
          <w:sz w:val="24"/>
          <w:szCs w:val="24"/>
          <w:lang w:val="ru-RU"/>
        </w:rPr>
        <w:t xml:space="preserve">удельный вес бюджетного дефицита в ВВП планируется в размере 3%, что на 0,2 процентного пункта выше показателя прошлого года. Финансовый дефицит по всей стране составит 3880 млрд юаней, что на 510 млрд юаней больше, чем в прошлом году. В частности, дефицит центрального бюджета составит 3160 млрд юаней, что на 510 млрд юаней больше показателя 2022 года, а дефицит местных бюджетов – 720 млрд юаней, что останется на том же уровне, что и в прошлом году. </w:t>
      </w:r>
      <w:r>
        <w:rPr>
          <w:rFonts w:ascii="Times New Roman" w:hAnsi="Times New Roman" w:cs="Times New Roman"/>
          <w:b/>
          <w:sz w:val="24"/>
          <w:szCs w:val="24"/>
          <w:lang w:val="ru-RU"/>
        </w:rPr>
        <w:t xml:space="preserve">Во-вторых, в рациональной мере расширять масштабы целевых облигаций местных правительств. </w:t>
      </w:r>
      <w:r>
        <w:rPr>
          <w:rFonts w:ascii="Times New Roman" w:hAnsi="Times New Roman" w:cs="Times New Roman"/>
          <w:sz w:val="24"/>
          <w:szCs w:val="24"/>
          <w:lang w:val="ru-RU"/>
        </w:rPr>
        <w:t xml:space="preserve">Лимит новых целевых долгов планируется на уровне 3800 млрд юаней, что на 150 млрд юаней больше прошлогоднего показателя. Предстоит в разумной мере расширять сферы направления целевых облигаций и охват их использования в качестве уставного капитала проектов, обеспечивать целесообразные потребности в финансировании на местах. </w:t>
      </w:r>
      <w:r>
        <w:rPr>
          <w:rFonts w:ascii="Times New Roman" w:hAnsi="Times New Roman" w:cs="Times New Roman"/>
          <w:b/>
          <w:sz w:val="24"/>
          <w:szCs w:val="24"/>
          <w:lang w:val="ru-RU"/>
        </w:rPr>
        <w:t xml:space="preserve">В-третьих, усиливать динамику трансфертных платежей из центрального бюджета в местные. </w:t>
      </w:r>
      <w:r>
        <w:rPr>
          <w:rFonts w:ascii="Times New Roman" w:hAnsi="Times New Roman" w:cs="Times New Roman"/>
          <w:sz w:val="24"/>
          <w:szCs w:val="24"/>
          <w:lang w:val="ru-RU"/>
        </w:rPr>
        <w:t>Объем трансфертных платежей из центрального бюджета в местные планируется в размере</w:t>
      </w:r>
      <w:r>
        <w:rPr>
          <w:rFonts w:ascii="Times New Roman" w:hAnsi="Times New Roman" w:cs="Times New Roman"/>
          <w:b/>
          <w:sz w:val="24"/>
          <w:szCs w:val="24"/>
          <w:lang w:val="ru-RU"/>
        </w:rPr>
        <w:t xml:space="preserve"> </w:t>
      </w:r>
      <w:r>
        <w:rPr>
          <w:rFonts w:ascii="Times New Roman" w:hAnsi="Times New Roman" w:cs="Times New Roman"/>
          <w:sz w:val="24"/>
          <w:szCs w:val="24"/>
          <w:lang w:val="ru-RU"/>
        </w:rPr>
        <w:t>10062,5 млрд юаней с увеличением на</w:t>
      </w:r>
      <w:r>
        <w:rPr>
          <w:rFonts w:ascii="Times New Roman" w:hAnsi="Times New Roman" w:cs="Times New Roman"/>
          <w:b/>
          <w:sz w:val="24"/>
          <w:szCs w:val="24"/>
          <w:lang w:val="ru-RU"/>
        </w:rPr>
        <w:t xml:space="preserve"> </w:t>
      </w:r>
      <w:r>
        <w:rPr>
          <w:rFonts w:ascii="Times New Roman" w:hAnsi="Times New Roman" w:cs="Times New Roman"/>
          <w:sz w:val="24"/>
          <w:szCs w:val="24"/>
          <w:lang w:val="ru-RU"/>
        </w:rPr>
        <w:t>3,6% (за исключением целевых трансфертов, включая единовременные выплаты на оказание поддержки низовым структурам в реализации мер по сокращению налогов и сборов и на приоритетные проекты по улучшению жизни народа, прирост составит 7,9%). В частности, обычные трансферты составят 8712,571 млрд юаней с увеличением на 7,6%, а целевые трансферты (включая инвестиции из центрального бюджета) – 849,929 млрд юаней с приростом 11,6%. Кроме того, объем единовременных целевых трансфертов на оказание поддержки низовым структурам в реализации мер по сокращению налогов и сборов и на приоритетные проекты по улучшению жизни народа планируется в размере 500 млрд юаней.</w:t>
      </w:r>
    </w:p>
    <w:p>
      <w:pPr>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Повышение эффективности</w:t>
      </w:r>
      <w:r>
        <w:rPr>
          <w:rFonts w:ascii="Times New Roman" w:hAnsi="Times New Roman" w:cs="Times New Roman"/>
          <w:sz w:val="24"/>
          <w:szCs w:val="24"/>
          <w:lang w:val="ru-RU"/>
        </w:rPr>
        <w:t xml:space="preserve"> главным образом означает повышение эффективности распределения финансовых ресурсов, реализации финансовой политики и использования денежных средств посредством углубления реформ и усиления управления. </w:t>
      </w:r>
      <w:r>
        <w:rPr>
          <w:rFonts w:ascii="Times New Roman" w:hAnsi="Times New Roman" w:cs="Times New Roman"/>
          <w:b/>
          <w:sz w:val="24"/>
          <w:szCs w:val="24"/>
          <w:lang w:val="ru-RU"/>
        </w:rPr>
        <w:t xml:space="preserve">Во-первых, продолжать оптимизировать структуру финансовых расходов. </w:t>
      </w:r>
      <w:r>
        <w:rPr>
          <w:rFonts w:ascii="Times New Roman" w:hAnsi="Times New Roman" w:cs="Times New Roman"/>
          <w:sz w:val="24"/>
          <w:szCs w:val="24"/>
          <w:lang w:val="ru-RU"/>
        </w:rPr>
        <w:t>Сосредоточивая внимание на содействии высококачественному развитию, необходимо увеличивать инвестиции в слабые звенья и ключевые области социально-экономического развития, оказывать активную поддержку в развитии таких ключевых сфер, как научно-технические разработки, подъем села, важнейшие стратегии регионального развития, образование, обеспечение базового уровня благосостояния населения и зеленое развитие. Собственные расходы центрального бюджета должны в приоритетном порядке направляться на обеспечение расходов на создание центральных резервов материальных ресурсов, на выпуск госзаймов и выплату процентов по ним, а также других обязательных и приоритетных расходов. Расходы центральных ведомств на основе многолетнего непрерывного осуществления строгого ограничения планируется сохранить в целом на уровне прошлого года.</w:t>
      </w:r>
      <w:r>
        <w:rPr>
          <w:rFonts w:ascii="Times New Roman" w:hAnsi="Times New Roman" w:cs="Times New Roman"/>
          <w:b/>
          <w:sz w:val="24"/>
          <w:szCs w:val="24"/>
          <w:lang w:val="ru-RU"/>
        </w:rPr>
        <w:t xml:space="preserve"> Во-вторых, усиливать целенаправленность и адресность льготной политики в сфере налогов и сборов. </w:t>
      </w:r>
      <w:r>
        <w:rPr>
          <w:rFonts w:ascii="Times New Roman" w:hAnsi="Times New Roman" w:cs="Times New Roman"/>
          <w:sz w:val="24"/>
          <w:szCs w:val="24"/>
          <w:lang w:val="ru-RU"/>
        </w:rPr>
        <w:t>Необходимо,</w:t>
      </w:r>
      <w:r>
        <w:rPr>
          <w:rFonts w:ascii="Times New Roman" w:hAnsi="Times New Roman" w:cs="Times New Roman"/>
          <w:b/>
          <w:sz w:val="24"/>
          <w:szCs w:val="24"/>
          <w:lang w:val="ru-RU"/>
        </w:rPr>
        <w:t xml:space="preserve"> </w:t>
      </w:r>
      <w:r>
        <w:rPr>
          <w:rFonts w:ascii="Times New Roman" w:hAnsi="Times New Roman" w:cs="Times New Roman"/>
          <w:sz w:val="24"/>
          <w:szCs w:val="24"/>
          <w:lang w:val="ru-RU"/>
        </w:rPr>
        <w:t xml:space="preserve">всесторонне оценивая и анализируя действующие политические меры по сокращению налогов и сборов, по возврату налогов и отсрочке по их уплате, учитывая фактические потребности предприятий в ходе нынешнего экономического развития, усиливать стыковку прошлогодних и текущих политических установок, принимать дифференцированные меры по их продолжению, оптимизации, регулированию, активизации и др., избегать нарушения преемственности политики или резкого изменения ее направления. Необходимо сочетать промежуточные меры и институциональные механизмы, делая акцент на приоритетных направлениях работы, уделять особое внимание поддержке обрабатывающей промышленности, средних, малых и микропредприятий, а также индивидуального бизнеса и отраслей, находящихся в особо трудном положении, чтобы содействовать трансформации и модернизации предприятий и повышению их инновационного потенциала. </w:t>
      </w:r>
      <w:r>
        <w:rPr>
          <w:rFonts w:ascii="Times New Roman" w:hAnsi="Times New Roman" w:cs="Times New Roman"/>
          <w:b/>
          <w:sz w:val="24"/>
          <w:szCs w:val="24"/>
          <w:lang w:val="ru-RU"/>
        </w:rPr>
        <w:t xml:space="preserve">В-третьих, повышать эффективность использования финансовых средств. </w:t>
      </w:r>
      <w:r>
        <w:rPr>
          <w:rFonts w:ascii="Times New Roman" w:hAnsi="Times New Roman" w:cs="Times New Roman"/>
          <w:sz w:val="24"/>
          <w:szCs w:val="24"/>
          <w:lang w:val="ru-RU"/>
        </w:rPr>
        <w:t>Следует интенсифицировать результативное управление бюджетами, придавать еще большее значение ориентации на достижение результатов, подчеркивать важность себестоимости и эффективности, ужесточать ограничения с помощью привлечения к ответственности, всемерно обеспечивать проведение оценки результативности расходования бюджетных средств и привлекать соответствующие лица к ответственности за их неэффективное использование. Необходимо продолжать совершенствовать механизм прямого перечисления бюджетных средств и усиливать контроль над исполнением бюджетов, чтобы действительно использовать ценнейшие бюджетные средства на самые необходимые нужды.</w:t>
      </w:r>
    </w:p>
    <w:p>
      <w:pPr>
        <w:adjustRightInd w:val="0"/>
        <w:snapToGrid w:val="0"/>
        <w:spacing w:line="300" w:lineRule="auto"/>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hAnsi="Times New Roman" w:cs="Times New Roman"/>
          <w:sz w:val="24"/>
          <w:szCs w:val="24"/>
          <w:lang w:val="ru-RU"/>
        </w:rPr>
        <w:t xml:space="preserve">Наряду с этим, необходимо </w:t>
      </w:r>
      <w:r>
        <w:rPr>
          <w:rFonts w:ascii="Times New Roman" w:hAnsi="Times New Roman" w:cs="Times New Roman"/>
          <w:b/>
          <w:sz w:val="24"/>
          <w:szCs w:val="24"/>
          <w:lang w:val="ru-RU"/>
        </w:rPr>
        <w:t xml:space="preserve">в большей степени обеспечивать устойчивость </w:t>
      </w:r>
      <w:r>
        <w:rPr>
          <w:rFonts w:ascii="Times New Roman" w:hAnsi="Times New Roman" w:cs="Times New Roman"/>
          <w:sz w:val="24"/>
          <w:szCs w:val="24"/>
          <w:lang w:val="ru-RU"/>
        </w:rPr>
        <w:t>бюджетов. Мы должны более полно учитывать текущие и перспективные интересы, в соответствии с принципом «действовать с полной отдачей, но соразмерно своим возможностям» разумно планировать политику бюджетных доходов и расходов. Перед разработкой важнейших политических установок, связанных с увеличением бюджетных расходов, и реализацией важнейших проектов правительственных инвестиций необходимо согласно правилам произвести оценку финансовых возможностей во избежание завышенных обещаний и чрезмерного финансового обеспечения. Партийные и правительственные органы должны неукоснительно выполнять требования «учета каждой копейки», строго соблюдать режим экономии во всех делах. Необходимо ужесточать бюджетные ограничения, усиливать контроль и проверку работы по осуществлению финансово-экономических систем, реализации важных финансово-налоговых политических установок и использованию финансовых средств, продолжать ужесточать финансово-экономическую дисциплину. Следует предотвращать и устранять риски, связанные с долговыми обязательствами местных правительств, обеспечивать стабильное функционирование бюджетов на низовом уровне, строго закреплять ответственность разных сторон, твердо удерживая нижнюю планку недопущения системных рисков.</w:t>
      </w:r>
    </w:p>
    <w:p>
      <w:pPr>
        <w:adjustRightInd w:val="0"/>
        <w:snapToGrid w:val="0"/>
        <w:spacing w:line="300" w:lineRule="auto"/>
        <w:ind w:firstLine="420"/>
        <w:rPr>
          <w:rFonts w:ascii="Times New Roman" w:hAnsi="Times New Roman" w:cs="Times New Roman"/>
          <w:b/>
          <w:sz w:val="24"/>
          <w:szCs w:val="24"/>
          <w:lang w:val="ru-RU"/>
        </w:rPr>
      </w:pPr>
      <w:r>
        <w:rPr>
          <w:rFonts w:ascii="Times New Roman" w:hAnsi="Times New Roman" w:cs="Times New Roman"/>
          <w:b/>
          <w:sz w:val="24"/>
          <w:szCs w:val="24"/>
          <w:lang w:val="ru-RU"/>
        </w:rPr>
        <w:t>3. Главные направления политики бюджетных доходов и расходов на 2023 год</w:t>
      </w:r>
    </w:p>
    <w:p>
      <w:pPr>
        <w:adjustRightInd w:val="0"/>
        <w:snapToGrid w:val="0"/>
        <w:spacing w:line="300" w:lineRule="auto"/>
        <w:rPr>
          <w:rFonts w:ascii="Times New Roman" w:hAnsi="Times New Roman" w:cs="Times New Roman"/>
          <w:b/>
          <w:sz w:val="24"/>
          <w:szCs w:val="24"/>
          <w:lang w:val="ru-RU"/>
        </w:rPr>
      </w:pPr>
      <w:r>
        <w:rPr>
          <w:rFonts w:ascii="Times New Roman" w:hAnsi="Times New Roman" w:cs="Times New Roman"/>
          <w:b/>
          <w:sz w:val="24"/>
          <w:szCs w:val="24"/>
          <w:lang w:val="ru-RU"/>
        </w:rPr>
        <w:tab/>
      </w:r>
      <w:r>
        <w:rPr>
          <w:rFonts w:ascii="Times New Roman" w:hAnsi="Times New Roman" w:cs="Times New Roman"/>
          <w:b/>
          <w:sz w:val="24"/>
          <w:szCs w:val="24"/>
          <w:lang w:val="ru-RU"/>
        </w:rPr>
        <w:t>1) Активизация роли бюджетных средств в стабилизации инвестиций и стимулировании потребления, сосредоточение усилий на расширении внутреннего спроса</w:t>
      </w:r>
    </w:p>
    <w:p>
      <w:pPr>
        <w:adjustRightInd w:val="0"/>
        <w:snapToGrid w:val="0"/>
        <w:spacing w:line="300" w:lineRule="auto"/>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hAnsi="Times New Roman" w:cs="Times New Roman"/>
          <w:b/>
          <w:sz w:val="24"/>
          <w:szCs w:val="24"/>
          <w:lang w:val="ru-RU"/>
        </w:rPr>
        <w:t>Стимулировать восстановление и расширение потребления.</w:t>
      </w:r>
      <w:r>
        <w:rPr>
          <w:rFonts w:ascii="Times New Roman" w:hAnsi="Times New Roman" w:cs="Times New Roman"/>
          <w:sz w:val="24"/>
          <w:szCs w:val="24"/>
          <w:lang w:val="ru-RU"/>
        </w:rPr>
        <w:t xml:space="preserve"> Ставя на приоритетное место восстановление и расширение потребления, предстоит усиливать регулирование дохода за счет социального обеспечения, трансфертных платежей и других мер, при помощи различных мер увеличивать доходы населения, стимулировать полное высвобождение потребительского потенциала. Адаптируясь к тенденции повышения уровня потребления, ускорять формирование и развитие сферы культуры, туризма, обслуживания пожилых людей и других новых точек роста потребления. Качественно используя средства на развитие сферы услуг, стимулировать повышение эффективности их обращения, содействовать расширению объема и повышению уровня потребления. Необходимо оказывать поддержку особо выделенным городам в усилении формирования системы обращения и обеспечения поставки товаров, повышении возможностей в обеспечении снабжения предметами первой необходимости. Оказывать поддержку новой группе государственных комплексных узлов грузовых перевозок в восполнении недостатков и укреплении слабых звеньев в цепочках поставок, обеспечении бесперебойности логистической сети. Продолжать поддерживать осуществление мероприятий по развитию коммерческой деятельности на территории уездов, в полной мере раскрывать потребительский потенциал уездов и волостей. Поощрять выдачу соответствующих пособий и субсидирование процентных ставок по кредитам при приобретении «зеленой» и интеллектуальной бытовой электротехники, «зеленых» стройматериалов, энергосберегающей продукции в тех районах, которые имеют для этого необходимые условия.</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 xml:space="preserve">Усиливать роль правительственных инвестиций в ориентировании и стимулировании инвестиций всего общества. </w:t>
      </w:r>
      <w:r>
        <w:rPr>
          <w:rFonts w:ascii="Times New Roman" w:hAnsi="Times New Roman" w:cs="Times New Roman"/>
          <w:sz w:val="24"/>
          <w:szCs w:val="24"/>
          <w:lang w:val="ru-RU"/>
        </w:rPr>
        <w:t>Правительственные инвестиции будут использованы для наращивания динамики укрепления основы, обеспечения долгосрочного развития, восполнения недостатков и регулирования структуры, конкретно говоря, для поддержки ускоренной реализации важнейших проектов в рамках 14-й пятилетки, для усиления строительства транспортной, энергетической, гидротехнической, сельскохозяйственной, информационной инфраструктуры и других объектов. Надлежащим образом выполнять предварительную подготовительную работу по проектам, финансируемым за счет целевых облигаций местных правительств, улучшать качество резервных проектов, в разумной мере повышать уровень централизованного использования облигационных средств, в приоритетном порядке оказывать поддержку более зрелым проектам и строящимся объектам. Придавая большое значение результативности капиталовложений правительства, предотвращать бездумное увеличение их объема, поощрять и привлекать больше частного капитала. С учетом необходимости восполнять нехватку собственных средств центрального бюджета на развитие водного транспорта после отмены сборов на портовое строительство и других факторов планируется выделить из центрального бюджета инвестиции в размере 680 млрд юаней с увеличением на 40 млрд юаней, которые будут направлены на поддержку восполнения недостатков в ключевых сферах. Развертывать новую серию образцово-показательных проектов по системному внедрению на всей территории города технологий «губчатого города», поддерживать ускорение городского обновления.</w:t>
      </w:r>
    </w:p>
    <w:p>
      <w:pPr>
        <w:adjustRightInd w:val="0"/>
        <w:snapToGrid w:val="0"/>
        <w:spacing w:line="300" w:lineRule="auto"/>
        <w:ind w:firstLine="420"/>
        <w:rPr>
          <w:rFonts w:ascii="Times New Roman" w:hAnsi="Times New Roman" w:cs="Times New Roman"/>
          <w:sz w:val="24"/>
          <w:szCs w:val="24"/>
          <w:highlight w:val="cyan"/>
          <w:lang w:val="ru-RU"/>
        </w:rPr>
      </w:pPr>
      <w:r>
        <w:rPr>
          <w:rFonts w:ascii="Times New Roman" w:hAnsi="Times New Roman" w:cs="Times New Roman"/>
          <w:b/>
          <w:sz w:val="24"/>
          <w:szCs w:val="24"/>
          <w:lang w:val="ru-RU"/>
        </w:rPr>
        <w:t>Поддерживать усиление мер по стабилизации внешней торговли.</w:t>
      </w:r>
      <w:r>
        <w:rPr>
          <w:rFonts w:ascii="Times New Roman" w:hAnsi="Times New Roman" w:cs="Times New Roman"/>
          <w:sz w:val="24"/>
          <w:szCs w:val="24"/>
          <w:lang w:val="ru-RU"/>
        </w:rPr>
        <w:t xml:space="preserve"> Углубленно реализовывать соглашение о Всестороннем региональном экономическом партнерстве и другие соглашения о свободной торговле, активно распространять данные соглашения и ориентировать места и предприятия на их эффективное и полное использование. Совершенствовать таможенную политику, политику взимания налогов при импорте и возвращения налоговых выплат при экспорте, оптимизировать форму поддержки в виде целевых средств на развитие внешней экономики и торговли. Поощрять развитие трансграничной электронной коммерции, зарубежных складов и других новых форм хозяйствования во внешней торговле. Расширять импорт передовых технологий, важного оборудования, энергетических ресурсов и других видов продукции. Углубленно осуществлять образцово-показательные проекты по повышению качества и эффективности внешней экономики и торговли, чтобы обеспечить стабильность внешней торговли и содействовать модернизации производств, раскрывать поддерживающую роль экспорта в экономике. Важно привести себя в соответствие с международными торгово-экономическими правилами высокого стандарта, поддерживать реформы и инновации в пилотных зонах свободной торговли. Необходимо наращивать финансовую поддержку, постепенно расширять список товаров с нулевой ставкой ввозной пошлины, усиливать стресс-тестирование, ускорять создание Хайнаньского порта свободной торговли.</w:t>
      </w:r>
    </w:p>
    <w:p>
      <w:pPr>
        <w:adjustRightInd w:val="0"/>
        <w:snapToGrid w:val="0"/>
        <w:spacing w:line="300" w:lineRule="auto"/>
        <w:ind w:firstLine="420"/>
        <w:rPr>
          <w:rFonts w:ascii="Times New Roman" w:hAnsi="Times New Roman" w:cs="Times New Roman"/>
          <w:b/>
          <w:sz w:val="24"/>
          <w:szCs w:val="24"/>
          <w:lang w:val="ru-RU"/>
        </w:rPr>
      </w:pPr>
      <w:r>
        <w:rPr>
          <w:rFonts w:ascii="Times New Roman" w:hAnsi="Times New Roman" w:cs="Times New Roman"/>
          <w:b/>
          <w:sz w:val="24"/>
          <w:szCs w:val="24"/>
          <w:lang w:val="ru-RU"/>
        </w:rPr>
        <w:t>2) Содействие укреплению собственного потенциала в области науки и техники на высоком уровне, поддерживать формирование современной производственной системы</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 xml:space="preserve">Повышать эффективность инвестиций в науку и технику. </w:t>
      </w:r>
      <w:r>
        <w:rPr>
          <w:rFonts w:ascii="Times New Roman" w:hAnsi="Times New Roman" w:cs="Times New Roman"/>
          <w:sz w:val="24"/>
          <w:szCs w:val="24"/>
          <w:lang w:val="ru-RU"/>
        </w:rPr>
        <w:t>Важно совершенствовать механизм управления финансовыми средствами в соответствии с новой общенациональной системой, сосредоточивать преимущественные силы и ресурсы, прилагать максимум усилий для поддержки выполнения сложнейших задач по освоению основных ключевых технологий, эффективнее раскрывать организационную роль правительства в интенсивной разработке основных ключевых технологий. Предстоит увеличивать интенсивность вложений в фундаментальные исследования, совершенствовать систему финансовой поддержки за счет Государственного фонда естественных наук, осуществлять целевые пилотные проекты по поддержке специалистов в области фундаментальных исследований. В соответствии с принципом «запуска новых проектов вскоре после созревания условий» поддерживать реализацию программы «Научно-технические инновации 2030 – мегапроекты». Необходимо изучать возможность для оптимизации структуры расходов на науку и технику, усиливать единое планирование задач и бюджетных ассигнований во избежание повторного выделения денежных средств. Прорабатывать вопрос об углублении реформы механизма распределения и использования бюджетных ассигнований на науку и технику, наделить ученых более широкими правами в области принятия решений по техническим дорожным картам и использования финансовых средств. Предстоит поддерживать запуск первой организованной Китаем международной научной мегапрограммы, изучать возможность для создания механизма управления денежными средствами, соответствующего особенностям международных научных мегапрограмм и мегапроектов, усиливать международное сотрудничество в области науки и техники.</w:t>
      </w:r>
    </w:p>
    <w:p>
      <w:pPr>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Наращивать стратегическую научно-техническую мощь государства.</w:t>
      </w:r>
      <w:r>
        <w:rPr>
          <w:rFonts w:ascii="Times New Roman" w:hAnsi="Times New Roman" w:cs="Times New Roman"/>
          <w:sz w:val="24"/>
          <w:szCs w:val="24"/>
          <w:lang w:val="ru-RU"/>
        </w:rPr>
        <w:t xml:space="preserve"> Способствовать оптимизации позиционирования и размещения государственных НИИ, исследовательских вузов высокого уровня и предприятий-лидеров в сфере науки и техники, поддерживать реформы и развитие научно-исследовательских институтов центрального уровня. Оказывать содействие в создании и обеспечении функционирования государственных лабораторий и реорганизации ведущих лабораторий по всей стране в целях формирования системы государственных лабораторий с китайской спецификой. Поддерживать строительство инновационно-технологических центров, индустриально-инновационных центров, инженерно-исследовательских центров, государственных инновационных центров в  сфере обрабатывающей промышленности и др. Активизировать роль предприятий как субъектов научно-технических инноваций, поощрять предприятия к более активному исполнению роли инициаторов реализации государственных научно-технических проектов. Из центрального бюджета планируется выделить 6,5 млрд юаней с увеличением на 2 млрд юаней для направления научно-технического развития на местах, содействовать строительству региональных лидирующих инновационных площадок, обладающих собственными спецификами. Оказывать высшим учебным заведениям, НИИ и предприятиям поддержку во всесторонней подготовке, привлечении и эффективном использовании научно-технических специалистов, активизировать поддержку одаренных молодых научно-технических работников, ускорять работу по созданию ведущего мирового центра высококвалифицированных специалистов. Содействовать укреплению потенциала в популяризации научных знаний на государственном уровне. </w:t>
      </w:r>
    </w:p>
    <w:p>
      <w:pPr>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 xml:space="preserve">Способствовать оптимизации и модернизации производственной структуры. </w:t>
      </w:r>
      <w:r>
        <w:rPr>
          <w:rFonts w:ascii="Times New Roman" w:hAnsi="Times New Roman" w:cs="Times New Roman"/>
          <w:sz w:val="24"/>
          <w:szCs w:val="24"/>
          <w:lang w:val="ru-RU"/>
        </w:rPr>
        <w:t>Последовательно развивать производства за счет выявления поддерживающей роли науки и техники, стимулировать совершенствование системы научно-технических инноваций, способствующих развитию производств. Целевые средства, выделяемые для содействия реконструкции базовых отраслей производства и высококачественному развитию обрабатывающей промышленности, составят 13,3 млрд юаней с увеличением на 4,4 млрд юаней, которые будут использованы преимущественно для поддержки развития таких ключевых отраслей производства, как интегральная схема и др. Будут реализованы политические меры поддержки в сфере налогообложения, правительственных закупок, субсидирования страховых взносов на страхование впервые выпускаемого ключевого (комплектного) технического оборудования с целью содействовать реконструкции и модернизации традиционных отраслей производства и развитию таких нарождающихся отраслей стратегического значения, как информационные технологии нового поколения, высокотехническое оборудование и новые материалы. Следует оптимизировать управление и функционирование государственного фонда по ориентированию внедрения научно-технических достижений, оказывать поддержку в создании системы обслуживания в сфере использования прав интеллектуальной собственности, чтобы ускорить процесс коммерциализации и внедрения в производство результатов научно-технических исследований и запатентованных технологий. Проработать вопрос о поддержке развития предприятий – «малых гигантов», отличающихся специализацией производства, детализацией управления, уникальностью продукции и активизацией инновационной деятельности. Усиливать поддержку обеспечения производственных цепочек в стратегически важных сферах, а также поддержку средних и малых предприятий в базовых отраслях промышленности. Продолжать содействовать реализации пилотных проектов цифровой трансформации средних и малых предприятий. Активно наращивать потенциал Китая в обеспечении государственных стратегических резервов, в разумной степени увеличивать объем резервов. Продолжать осуществлять политику по освобождению покупателей от уплаты налога на приобретение автомобилей на новых источниках энергии, поддерживать распространение и использование такого вида автомобилей.</w:t>
      </w:r>
    </w:p>
    <w:p>
      <w:pPr>
        <w:snapToGrid w:val="0"/>
        <w:spacing w:line="300" w:lineRule="auto"/>
        <w:ind w:firstLine="420"/>
        <w:rPr>
          <w:rFonts w:ascii="Times New Roman" w:hAnsi="Times New Roman" w:cs="Times New Roman"/>
          <w:b/>
          <w:sz w:val="24"/>
          <w:szCs w:val="24"/>
          <w:lang w:val="ru-RU"/>
        </w:rPr>
      </w:pPr>
      <w:r>
        <w:rPr>
          <w:rFonts w:ascii="Times New Roman" w:hAnsi="Times New Roman" w:cs="Times New Roman"/>
          <w:b/>
          <w:sz w:val="24"/>
          <w:szCs w:val="24"/>
          <w:lang w:val="ru-RU"/>
        </w:rPr>
        <w:t>3) Последовательное улучшение форм реализации политики, непрерывное повышение жизнеспособности разных предприятий</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 xml:space="preserve">Совершенствовать льготную политику в сфере налогов и сборов. </w:t>
      </w:r>
      <w:r>
        <w:rPr>
          <w:rFonts w:ascii="Times New Roman" w:hAnsi="Times New Roman" w:cs="Times New Roman"/>
          <w:sz w:val="24"/>
          <w:szCs w:val="24"/>
          <w:lang w:val="ru-RU"/>
        </w:rPr>
        <w:t>Следуя принципу стабилизации налогового бремени на макроуровне и комплексно учитывая требования оказания поддержки предприятиям в преодолении трудностей, обеспечения бюджетной устойчивости и оптимизации налоговой системы, мы должны продолжать совершенствовать политические меры по сокращению налогов и сборов, возврату налогов и отсрочке по их уплате и т.д. Для малых налогоплательщиков ставка НДС временно будет снижена до 1%, продолжится реализация мер по освобождению от НДС малых налогоплательщиков, у которых месячный объем продаж не превышает 100 тыс. юаней, в отношении налогоплательщиков, предоставляющих производственные и бытовые услуги, будут осуществлены дополнительные вычеты по НДС в размере 5% и 10% соответственно. На определенный срок будут продлены льготы по личному подоходному налогу и другие политические меры, срок действия которых уже истек. Сосредоточивая внимание на научно-технических инновациях, ключевых производственных цепочках и других сферах, мы будем в соответствии с реальными условиями разрабатывать новые адресные меры по сокращению налогов и сборов. С учетом конкретных трудностей предприятий будет в соответствии с законом на определенный период времени продлена отсрочка по уплате налогов средним, малым и микропредприятиям обрабатывающей промышленности, которые испытывали трудности с выплатой налогов в срок. Предстоит своевременно разрешать острые проблемы, вызывающие негативную реакцию у субъектов рынка, прилагать неустанные усилия для пресечения нарушений правил при взимании сборов с предприятий, предотвращать взимание необоснованных сборов, штрафов и поборов.</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Основательно следовать принципу неизменного укрепления и развития общественного сектора экономики, а также неизменного стимулирования, поддержки и ориентирования развития необщественного сектора.</w:t>
      </w:r>
      <w:r>
        <w:rPr>
          <w:rFonts w:ascii="Times New Roman" w:hAnsi="Times New Roman" w:cs="Times New Roman"/>
          <w:sz w:val="24"/>
          <w:szCs w:val="24"/>
          <w:lang w:val="ru-RU"/>
        </w:rPr>
        <w:t xml:space="preserve"> Необходимо</w:t>
      </w:r>
      <w:r>
        <w:rPr>
          <w:rFonts w:ascii="Times New Roman" w:hAnsi="Times New Roman" w:cs="Times New Roman"/>
          <w:b/>
          <w:sz w:val="24"/>
          <w:szCs w:val="24"/>
          <w:lang w:val="ru-RU"/>
        </w:rPr>
        <w:t xml:space="preserve"> </w:t>
      </w:r>
      <w:r>
        <w:rPr>
          <w:rFonts w:ascii="Times New Roman" w:hAnsi="Times New Roman" w:cs="Times New Roman"/>
          <w:sz w:val="24"/>
          <w:szCs w:val="24"/>
          <w:lang w:val="ru-RU"/>
        </w:rPr>
        <w:t>ускоренно стимулировать формирование первоклассной интернационализированной бизнес-среды, функционирующей на основе соблюдения рыночных принципов и принципов верховенства закона. Оптимизировать структуру расходов бюджета хозяйствования госкапиталом, поддерживать углубление реформ госкапитала и госпредприятий, активизировать оптимизацию размещения государственного сектора экономики и его структурное регулирование, наращивать основную конкурентоспособность госпредприятий. Обеспечивать одинаковое и равное отношение к различным субъектам рынка в области предоставления финансовых дотаций и налоговых льгот, правительственных закупок и т.д., поддерживать развитие негосударственных предприятий, средних, малых и микропредприятий, а также индивидуального бизнеса. Раскрывать роль учреждений по предоставлению правительственных финансовых гарантий, продолжать осуществлять меры по предоставлению премий и дотаций за снижение комиссий на финансовые гарантии для малых и микропредприятий, тем самым стимулировать увеличение объема финансирования и расширение его охвата для средних и малых предприятий.</w:t>
      </w:r>
    </w:p>
    <w:p>
      <w:pPr>
        <w:snapToGrid w:val="0"/>
        <w:spacing w:line="300" w:lineRule="auto"/>
        <w:ind w:firstLine="420"/>
        <w:rPr>
          <w:rFonts w:ascii="Times New Roman" w:hAnsi="Times New Roman" w:cs="Times New Roman"/>
          <w:b/>
          <w:sz w:val="24"/>
          <w:szCs w:val="24"/>
          <w:lang w:val="ru-RU"/>
        </w:rPr>
      </w:pPr>
      <w:r>
        <w:rPr>
          <w:rFonts w:ascii="Times New Roman" w:hAnsi="Times New Roman" w:cs="Times New Roman"/>
          <w:b/>
          <w:sz w:val="24"/>
          <w:szCs w:val="24"/>
          <w:lang w:val="ru-RU"/>
        </w:rPr>
        <w:t xml:space="preserve">4) Укрепление финансового обеспечения в области подъема села, приложение усилий для содействия интегрированному развитию города и села и согласованному развитию регионов </w:t>
      </w:r>
    </w:p>
    <w:p>
      <w:pPr>
        <w:tabs>
          <w:tab w:val="left" w:pos="4536"/>
        </w:tabs>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 xml:space="preserve">Всесторонне укреплять фундамент обеспечения продовольственной безопасности. </w:t>
      </w:r>
      <w:r>
        <w:rPr>
          <w:rFonts w:ascii="Times New Roman" w:hAnsi="Times New Roman" w:cs="Times New Roman"/>
          <w:sz w:val="24"/>
          <w:szCs w:val="24"/>
          <w:lang w:val="ru-RU"/>
        </w:rPr>
        <w:t>Необходимо совершенствовать механизм обеспечения доходов крестьян-производителей зерновых и механизм выплаты главным житницам компенсации за утраченную выгоду. На стабильной основе реализовывать политику по выдаче дотаций на сохранение плодородия почв пахотных земель, совершенствовать политику субсидирования производителей кукурузы и соевых бобов, продолжать повышать минимальные закупочные цены на пшеницу, устанавливать разумные минимальные закупочные цены на рис, увеличивать размер премирования крупных зернопроизводящих уездов. Планируется выделить 45,9 млрд юаней на субсидирование взносов на аграрное страхование, чтобы расширить охват страхованием полной себестоимости выращивания риса, пшеницы и кукурузы, а также страхованием доходов от их выращивания. Придерживаясь принципа уделения равного внимания как созданию новых угодий, так и реконструкции и модернизации имеющихся пахотных земель, поддерживать строительство сельскохозяйственных угодий высокого стандарта, интенсифицировать охрану и использование черноземов. Интенсивно реализовывать план действий по возрождению селекции в целях поддержки развития и укрепления отечественного семеноводства. Продолжать осуществлять политику выдачи дотаций на приобретение и использование сельхозтехники, усиливать разработку и изготовление крупных высокотехнологичных интеллектуальных сельскохозяйственных машин отечественного производства. Поддерживать ускоренное развитие социализированных услуг в сфере сельского хозяйства, оказывать местным правительствам содействие в направлении мелкокрестьянского хозяйства в русло развития современного сельского хозяйства с помощью различных организаций, предоставляющих специализированные услуги на основании рыночных принципов. Планомерно способствовать полосовому совместному выращиванию сои и кукурузы, поддерживать развертывание мероприятий по увеличению объема производства и улучшению качества говядины и баранины, а также мероприятий по развитию молочного хозяйства, как следует реализовывать политику поддержки развития рыболовства, содействовать ускоренному развитию отрасли выращивания масличной камелии, поддерживать работу по стабилизации производства и обеспечению снабжения основными видами сельхозпродукции.</w:t>
      </w:r>
    </w:p>
    <w:p>
      <w:pPr>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 xml:space="preserve">Закреплять и расширять результаты интенсивной борьбы с бедностью. </w:t>
      </w:r>
      <w:r>
        <w:rPr>
          <w:rFonts w:ascii="Times New Roman" w:hAnsi="Times New Roman" w:cs="Times New Roman"/>
          <w:sz w:val="24"/>
          <w:szCs w:val="24"/>
          <w:lang w:val="ru-RU"/>
        </w:rPr>
        <w:t xml:space="preserve">Предполагается дальнейшее увеличение размера субсидий из центрального бюджета на стимулирование подъема села за счет увязки с закреплением результатов данной борьбы. Планируется выделить 175 млрд юаней с увеличением на 10 млрд юаней, эти средства будут направлены приоритетно в те районы, которые обладают слабой экономической базой для подъема села. В контексте содействия закреплению и расширению результатов интенсивной борьбы с бедностью в выбравшихся из нищеты районах при большей опоре на их собственное развитие, необходимо четко определить приоритетные сферы направления средств, в первую очередь оказывать поддержку в развитии отраслей производства, способствующих объединению и поощрению крестьян, а также увеличению их доходов. Мы будем усиленно содействовать увеличению доли средств на развитие отраслей производства более чем до 60% в общем объеме субсидий, выделенных в рамках программы стимулирования подъема села за счет эффективной увязки с закреплением результатов борьбы с бедностью, чтобы стимулировать повышение уровня и качества отраслей производства, которые получают вышеуказанную поддержку. Наряду с этим необходимо должным образом реализовывать политику поддержки в сфере образования, науки и техники, культуры и т.д., укреплять внутренние движущие силы развития у районов и народных масс, избавившихся от бедности. </w:t>
      </w:r>
    </w:p>
    <w:p>
      <w:pPr>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Продвигать строительство гармоничных и прекрасных деревень, благоприятных для жизни и работы.</w:t>
      </w:r>
      <w:r>
        <w:rPr>
          <w:rFonts w:ascii="Times New Roman" w:hAnsi="Times New Roman" w:cs="Times New Roman"/>
          <w:sz w:val="24"/>
          <w:szCs w:val="24"/>
          <w:lang w:val="ru-RU"/>
        </w:rPr>
        <w:t xml:space="preserve"> Необходимо на основе единого планирования стимулировать реализацию проектов интегрированного развития сельскохозяйственных производств, оказывать местам поддержку в создании государственных индустриальных парков современного сельского хозяйства, ведущих поселков сельхозпроизводства и кластеров специфических и конкурентоспособных отраслей, поддерживать развитие нового типа коллективного сельского хозяйства, с помощью многомерных методов</w:t>
      </w:r>
      <w:r>
        <w:rPr>
          <w:rFonts w:ascii="Times New Roman" w:hAnsi="Times New Roman" w:cs="Times New Roman"/>
          <w:color w:val="FF0000"/>
          <w:sz w:val="24"/>
          <w:szCs w:val="24"/>
          <w:lang w:val="ru-RU"/>
        </w:rPr>
        <w:t xml:space="preserve"> </w:t>
      </w:r>
      <w:r>
        <w:rPr>
          <w:rFonts w:ascii="Times New Roman" w:hAnsi="Times New Roman" w:cs="Times New Roman"/>
          <w:sz w:val="24"/>
          <w:szCs w:val="24"/>
          <w:lang w:val="ru-RU"/>
        </w:rPr>
        <w:t>продвигать высококачественное развитие сельских производств. Сосредоточивая внимание на ключевых сферах и субъектах хозяйствования нового типа, необходимо способствовать строительству холодильных хранилищ сельхозпродукции в месте ее производства. Отдавая приоритет важным задачам по ремонту и укреплению малых водохранилищ, упорядочению малых и средних рек, необходимо поддерживать увеличение инвестиций на нужды водного хозяйства и строительство гидротехнической инфраструктуры. Совершенствовать политику премирования и субсидирования социально значимой деятельности на селе, интенсивно проводить пилотно-экспериментальные проекты по комплексной реформе на селе. Укреплять финансовое обеспечение функционирования сельских структур.</w:t>
      </w:r>
    </w:p>
    <w:p>
      <w:pPr>
        <w:adjustRightInd w:val="0"/>
        <w:snapToGrid w:val="0"/>
        <w:spacing w:line="300" w:lineRule="auto"/>
        <w:ind w:firstLine="420"/>
        <w:rPr>
          <w:rFonts w:ascii="Times New Roman" w:hAnsi="Times New Roman" w:cs="Times New Roman"/>
          <w:b/>
          <w:sz w:val="24"/>
          <w:szCs w:val="24"/>
          <w:lang w:val="ru-RU"/>
        </w:rPr>
      </w:pPr>
      <w:r>
        <w:rPr>
          <w:rFonts w:ascii="Times New Roman" w:hAnsi="Times New Roman" w:cs="Times New Roman"/>
          <w:b/>
          <w:sz w:val="24"/>
          <w:szCs w:val="24"/>
          <w:lang w:val="ru-RU"/>
        </w:rPr>
        <w:t>Содействовать согласованному развитию регионов и урбанизации нового типа.</w:t>
      </w:r>
      <w:r>
        <w:rPr>
          <w:rFonts w:ascii="Times New Roman" w:hAnsi="Times New Roman" w:cs="Times New Roman"/>
          <w:sz w:val="24"/>
          <w:szCs w:val="24"/>
          <w:lang w:val="ru-RU"/>
        </w:rPr>
        <w:t xml:space="preserve"> С помощью комплексного использования трансфертных платежей, налоговых мер и других политических установок стимулировать осуществление важнейших стратегий, таких как согласованное развитие региона Пекин–Тяньцзинь–Хэбэй, развитие экономического пояса реки Янцзы, строительство региона «Большой залив» Гуандун–Сянган–Аомэнь, интегрированное развитие дельты реки Янцзы, защита экологии и высококачественное развитие бассейна реки Хуанхэ. Стимулировать строительство экономического кольца в районе Чэнду–Чунцин. Поддерживать преобразование моделей развития городов с иссякшими ресурсами. Для усиления поддержки развития бывших революционных опорных баз, национальных и приграничных районов из центрального бюджета будут выделены соответствующие трансфертные платежи в размере 177 млрд юаней с увеличением на 8%. Планируется продолжать выделять из центрального бюджета премиальные средства для стимулирования работы по переводу мигрирующего сельского населения в состав городского, содействовать совершенствованию системы предоставления населению основных видов общественных услуг по месту постоянного проживания, тем самым продвигать урбанизацию нового типа, в которой центральное место занимает человек. Необходимо создать механизм поощрения и ограничения в области добычи угля, увеличивать трансфертные платежи главным провинциям, из которых перераспределяется уголь.  </w:t>
      </w:r>
    </w:p>
    <w:p>
      <w:pPr>
        <w:snapToGrid w:val="0"/>
        <w:spacing w:line="300" w:lineRule="auto"/>
        <w:ind w:firstLine="420"/>
        <w:rPr>
          <w:rFonts w:ascii="Times New Roman" w:hAnsi="Times New Roman" w:cs="Times New Roman"/>
          <w:b/>
          <w:sz w:val="24"/>
          <w:szCs w:val="24"/>
          <w:lang w:val="ru-RU"/>
        </w:rPr>
      </w:pPr>
      <w:r>
        <w:rPr>
          <w:rFonts w:ascii="Times New Roman" w:hAnsi="Times New Roman" w:cs="Times New Roman"/>
          <w:b/>
          <w:sz w:val="24"/>
          <w:szCs w:val="24"/>
          <w:lang w:val="ru-RU"/>
        </w:rPr>
        <w:t>5) Совершенствование политики финансовой и налоговой поддержки зеленого и низкоуглеродного развития, скоординированное продвижение работы по сокращению выбросов углерода, снижению уровня загрязнения, расширению зеленых массивов и обеспечению экономического роста</w:t>
      </w:r>
    </w:p>
    <w:p>
      <w:pPr>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 xml:space="preserve">Поддерживать ускорение зеленой трансформации модели развития. </w:t>
      </w:r>
      <w:r>
        <w:rPr>
          <w:rFonts w:ascii="Times New Roman" w:hAnsi="Times New Roman" w:cs="Times New Roman"/>
          <w:sz w:val="24"/>
          <w:szCs w:val="24"/>
          <w:lang w:val="ru-RU"/>
        </w:rPr>
        <w:t xml:space="preserve">Необходимо претворять в жизнь Предложения об оказании финансовой поддержки работе по выходу на пик выбросов углерода и достижению углеродной нейтральности, оказывать местным правительствам содействие в улучшении соответствующих установок и мер поддержки. Усиливать разработку ключевых технологий в области зеленого и низкоуглеродного развития, а также их распространение и применение, способствовать переходу к зеленому и низкоуглеродному развитию таких важных отраслей производства и сфер, как промышленность, транспорт и др. Стимулировать зеленое развитие сельского хозяйства, поддерживать комплексное использование соломы, а также научное использование и утилизацию защитной полиэтиленовой пленки. Расширять номенклатуру «зеленой» продукции для государственных закупок и наращивать динамику закупок соответствующих товаров. Поддерживать развитие возобновляемых источников энергии для содействия дальнейшей оптимизации структуры энергоресурсов, ориентировать места на активизацию работы по экономии энергоресурсов и сокращению выбросов углерода, способствовать экологически чистому и высокоэффективному использованию энергоресурсов. Выявлять роль Фонда механизма чистого развития, чтобы увеличить объем ресурсов, направляемых на содействие зеленому и низкоуглеродному развитию. </w:t>
      </w:r>
    </w:p>
    <w:p>
      <w:pPr>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 xml:space="preserve">Последовательно и интенсивно вести борьбу за синеву неба, изумрудные воды и чистую землю. </w:t>
      </w:r>
      <w:r>
        <w:rPr>
          <w:rFonts w:ascii="Times New Roman" w:hAnsi="Times New Roman" w:cs="Times New Roman"/>
          <w:sz w:val="24"/>
          <w:szCs w:val="24"/>
          <w:lang w:val="ru-RU"/>
        </w:rPr>
        <w:t xml:space="preserve">Планируется выделить из центрального бюджета денежные средства в размере 33 млрд юаней на предотвращение и ликвидацию загрязнения атмосферы, которые будут использованы приоритетно для поддержки внедрения в северном регионе Китая экологически чистой отопительной системы. Необходимо придерживаться комплексного подхода при планировании работы по управлению водными ресурсами, водной средой и водной экосистемой, предполагается выделить из центрального бюджета 25,7 млрд юаней с увеличением на 2 млрд юаней на борьбу с загрязнением воды, которые будут направлены преимущественно на поддержку выполнения таких сложных задач, как защита и восстановление экологии реки Янцзы, охрана и упорядочение экосреды реки Хуанхэ, а также комплексное упорядочение особо выделенных морских акваторий, необходимо в пилотном порядке провести работу по оздоровлению черных зловонных водоемов в сельской местности. Широкомасштабно применяя результаты детального обследования состояния загрязнения почвы, продолжать содействовать выполнению работы по предупреждению и осуществлению контроля над источниками загрязнения почвы с акцентом на упорядочение хвостохранилищ тяжелых металлов, которые были заброшены на протяжении долгих лет. </w:t>
      </w:r>
    </w:p>
    <w:p>
      <w:pPr>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 xml:space="preserve">Повышать разнообразие, стабильность и устойчивость экосистем. </w:t>
      </w:r>
      <w:r>
        <w:rPr>
          <w:rFonts w:ascii="Times New Roman" w:hAnsi="Times New Roman" w:cs="Times New Roman"/>
          <w:sz w:val="24"/>
          <w:szCs w:val="24"/>
          <w:lang w:val="ru-RU"/>
        </w:rPr>
        <w:t>Предстоит ввести систему компенсации экологического ущерба, из центрального бюджета планируются трансфертные платежи на нужды развития зон с важными экологическими функциями в размере 109,1 млрд юаней с увеличением на 9,9 млрд юаней, которые будут направлены на оказание содействия местным правительствам в усилении мер по охране экологической среды. Из центрального бюджета планируется выделить 17,2 млрд юаней на реализацию важнейших проектов по защите, восстановлению и упорядочению экосреды, которые будут направлены на стимулирование ускоренной реализации объектов по интегрированной защите и восстановлению экологического состояния горных районов, речной и озерной среды, лесных территорий, пахотных земель, степных покровов и песчаных почв, образцово-показательных проектов по восстановлению экологической среды в районе рудников, которые были заброшены на протяжении долгих лет. В соответствии с требованиями о территориальном размещении национальных парков и стандартами их учреждения поддерживать ускоренное строительство национальных парков с тем, чтобы формировать сеть охраны биоразнообразия. Продолжать поддерживать мероприятия по озеленению территории страны, работу по охране и восстановлению экосистем лесных и степных массивов, водно-болотных угодий и морских акваторий. Проработать вопрос, связанный с механизмом реализации ценностей экологической продукции.</w:t>
      </w:r>
    </w:p>
    <w:p>
      <w:pPr>
        <w:snapToGrid w:val="0"/>
        <w:spacing w:line="300" w:lineRule="auto"/>
        <w:ind w:firstLine="420"/>
        <w:rPr>
          <w:rFonts w:ascii="Times New Roman" w:hAnsi="Times New Roman" w:cs="Times New Roman"/>
          <w:b/>
          <w:sz w:val="24"/>
          <w:szCs w:val="24"/>
          <w:lang w:val="ru-RU"/>
        </w:rPr>
      </w:pPr>
      <w:r>
        <w:rPr>
          <w:rFonts w:ascii="Times New Roman" w:hAnsi="Times New Roman" w:cs="Times New Roman"/>
          <w:b/>
          <w:sz w:val="24"/>
          <w:szCs w:val="24"/>
          <w:lang w:val="ru-RU"/>
        </w:rPr>
        <w:t xml:space="preserve">6) Усиление работы по предоставлению основных видов общественных услуг, надежное обеспечение народного благосостояния </w:t>
      </w:r>
    </w:p>
    <w:p>
      <w:pPr>
        <w:adjustRightInd w:val="0"/>
        <w:snapToGrid w:val="0"/>
        <w:spacing w:line="300" w:lineRule="auto"/>
        <w:ind w:firstLine="420"/>
        <w:rPr>
          <w:rFonts w:ascii="Times New Roman" w:hAnsi="Times New Roman" w:cs="Times New Roman"/>
          <w:b/>
          <w:sz w:val="24"/>
          <w:szCs w:val="24"/>
          <w:lang w:val="ru-RU"/>
        </w:rPr>
      </w:pPr>
      <w:r>
        <w:rPr>
          <w:rFonts w:ascii="Times New Roman" w:hAnsi="Times New Roman" w:cs="Times New Roman"/>
          <w:b/>
          <w:sz w:val="24"/>
          <w:szCs w:val="24"/>
          <w:lang w:val="ru-RU"/>
        </w:rPr>
        <w:t>Тщательно и основательно претворять в жизнь политику приоритетного обеспечения занятости.</w:t>
      </w:r>
      <w:r>
        <w:rPr>
          <w:rFonts w:ascii="Times New Roman" w:hAnsi="Times New Roman" w:cs="Times New Roman"/>
          <w:sz w:val="24"/>
          <w:szCs w:val="24"/>
          <w:lang w:val="ru-RU"/>
        </w:rPr>
        <w:t xml:space="preserve"> Планируется выделить из центрального бюджета 66,8 млрд юаней с увеличением на 5 млрд юаней в качестве субсидий на трудоустройство для оказания помощи местным правительствам в реализации политических мер поддержки трудоустройства и предпринимательства. Необходимо совершенствовать политические меры, направленные на снижение нагрузки, стабилизацию и расширение занятости, отводить более заметное место работе по содействию трудоустройству молодых людей, особенно выпускников вузов, содействовать трудоустройству и предпринимательской деятельности сельских трудовых мигрантов, избавившегося от бедности населения, демобилизованных военнослужащих и других особо выделенных категорий населения. Усиливать защиту прав и интересов трудящихся, вовлеченных в гибкие и новые формы занятости. Продолжать поддерживать проведение широкомасштабного профессионально-квалификационного обучения, ускорять подготовку большого количества высококвалифицированных специалистов, чтобы смягчить структурные противоречия в сфере занятости.</w:t>
      </w:r>
    </w:p>
    <w:p>
      <w:pPr>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 xml:space="preserve">Содействовать формированию высококачественной образовательной системы. </w:t>
      </w:r>
      <w:r>
        <w:rPr>
          <w:rFonts w:ascii="Times New Roman" w:hAnsi="Times New Roman" w:cs="Times New Roman"/>
          <w:sz w:val="24"/>
          <w:szCs w:val="24"/>
          <w:lang w:val="ru-RU"/>
        </w:rPr>
        <w:t xml:space="preserve">Уделяя равное внимание как увеличению объема инвестиций, так и улучшению структуры расходов, поддерживать развитие образования, удовлетворяющего требования народа. Предполагается увеличить ассигнования на обязательное образование, ускоренно восполнять недостатки и укреплять слабые звенья, чтобы стимулировать высококачественное и сбалансированное развитие обязательного образования, а также его интегрированное развитие в городских и сельских районах. Важно усиливать подготовку педагогического состава в сельской местности. Планируется выделить 25 млрд юаней с увеличением на 2 млрд юаней на поддержку развития дошкольного образования, чтобы расширить предложение общедоступных ресурсов дошкольного образования. На нужды улучшения инфраструктуры общеобразовательных школ высшей ступени планируется выделить пособия в размере 10 млрд юаней с увеличением на 3 млрд юаней, которые будут направлены на поддержку улучшения основных условий обучения таких школ в уездах. Способствовать достижению профессиональными учебными заведениями стандартов в сфере инфраструктуры, поддерживать проработку вопроса о внедрении пилотного проекта по формированию системы выделения ассигнований на нужды учащихся профессиональных учебных заведений по среднедушевым нормам на основе дифференцированного подхода и в соответствии с их профилем. Оказывать поддержку в ускорении создания имеющих китайскую специфику вузов мирового класса и конкурентоспособных научных дисциплин, повышать возможности высших учебных заведений в обслуживании государственных стратегических потребностей. Планируется выделить 40,4 млрд юаней с увеличением на 1 млрд юаней на поддержку реформирования и развития местных вузов, эти средства будут направлены преимущественно на создание первоклассных вузов мирового уровня и развитие передовых академических дисциплин в вузах центрального и западного регионов. Предполагается выделить дотации для учащихся в размере 72 млрд юаней с увеличением на 3,2 млрд юаней, чтобы облегчить бремя нуждающихся семей, связанное с образованием. </w:t>
      </w:r>
    </w:p>
    <w:p>
      <w:pPr>
        <w:pStyle w:val="16"/>
        <w:adjustRightInd w:val="0"/>
        <w:snapToGrid w:val="0"/>
        <w:spacing w:line="300" w:lineRule="auto"/>
        <w:ind w:firstLineChars="0"/>
        <w:rPr>
          <w:rFonts w:ascii="Times New Roman" w:hAnsi="Times New Roman" w:cs="Times New Roman"/>
          <w:sz w:val="24"/>
          <w:szCs w:val="24"/>
          <w:lang w:val="ru-RU"/>
        </w:rPr>
      </w:pPr>
      <w:r>
        <w:rPr>
          <w:rFonts w:ascii="Times New Roman" w:hAnsi="Times New Roman" w:cs="Times New Roman"/>
          <w:b/>
          <w:sz w:val="24"/>
          <w:szCs w:val="24"/>
          <w:lang w:val="ru-RU"/>
        </w:rPr>
        <w:t>Содействовать повышению возможностей по предоставлению лечебно-санитарных услуг.</w:t>
      </w:r>
      <w:r>
        <w:rPr>
          <w:rFonts w:ascii="Times New Roman" w:hAnsi="Times New Roman" w:cs="Times New Roman"/>
          <w:sz w:val="24"/>
          <w:szCs w:val="24"/>
          <w:lang w:val="ru-RU"/>
        </w:rPr>
        <w:t xml:space="preserve"> Посредством обычных трансфертов планируется выделить финансовые субсидии общей суммой 170 млрд юаней и использовать переходящие средства из бюджета 2022 года в размере 30 млрд юаней, возникшие в результате учета на основе полного начисления, для оказания поддержки местам в налаживании противоэпидемической работы и т.д., при этом направлять больше средств в уездные финансовые органы. Предстоит обеспечивать временные доплаты медицинскому персоналу и бюджетные ассигнования на вакцинацию населения, целесообразно продлить действие политики финансового обеспечения оказания медицинской помощи пациентам, зараженным новой коронавирусной инфекцией. Выделить финансовые средства на субсидирование их личных расходов на стационарное лечение, отвечающее требованиям Инструкции по проведению диагностики коронавирусной инфекции, после возмещения в установленном порядке их затрат на медицинское обслуживание из базового медицинского страхования, страхования на случай серьезных заболеваний и механизма оказания медицинской помощи. Для поддержки борьбы с новой коронавирусной инфекцией необходимо обеспечивать планомерную и постепенную реализацию мер, направленных против инфекционных заболеваний категории «Б». Поддерживать последовательное сохранение и инновационное развитие традиционной китайской медицины и фармацевтики. Среднедушевая годовая норма финансовых субсидий на базовое медицинское страхование для сельского и неработающего городского населения вырастет на 30 юаней и достигнет 640 юаней, наряду с этим повысятся годовые размеры личных страховых взносов. Среднедушевая годовая норма бюджетных дотаций на основные виды общественных услуг в области здравоохранения увеличится на 5 юаней и достигнет 89 юаней. При этом финансовая поддержка будет в приоритетном порядке оказана местам во всемерном предоставлении основных видов общественных услуг в области здравоохранения пожилым людям и детям. Предстоит интенсивно наращивать потенциал государственных медучреждений уездного уровня по предоставлению медицинских услуг, стимулировать повышение возможностей по предоставлению медицинских услуг в сообществах медобслуживания на уездном уровне и в сельской местности. Поддерживать налаживание работы по профилактике заболеваний. Уверенно и планомерно углублять реформу порядка выплаты из фонда медицинского страхования, содействовать единому планированию фондов базового медицинского страхования на провинциальном уровне.</w:t>
      </w:r>
    </w:p>
    <w:p>
      <w:pPr>
        <w:pStyle w:val="16"/>
        <w:adjustRightInd w:val="0"/>
        <w:snapToGrid w:val="0"/>
        <w:spacing w:line="300" w:lineRule="auto"/>
        <w:ind w:firstLineChars="0"/>
        <w:rPr>
          <w:rFonts w:ascii="Times New Roman" w:hAnsi="Times New Roman" w:cs="Times New Roman"/>
          <w:sz w:val="24"/>
          <w:szCs w:val="24"/>
          <w:lang w:val="ru-RU"/>
        </w:rPr>
      </w:pPr>
      <w:r>
        <w:rPr>
          <w:rFonts w:ascii="Times New Roman" w:hAnsi="Times New Roman" w:cs="Times New Roman"/>
          <w:b/>
          <w:sz w:val="24"/>
          <w:szCs w:val="24"/>
          <w:lang w:val="ru-RU"/>
        </w:rPr>
        <w:t xml:space="preserve">Оздоровлять систему социального обеспечения. </w:t>
      </w:r>
      <w:r>
        <w:rPr>
          <w:rFonts w:ascii="Times New Roman" w:hAnsi="Times New Roman" w:cs="Times New Roman"/>
          <w:sz w:val="24"/>
          <w:szCs w:val="24"/>
          <w:lang w:val="ru-RU"/>
        </w:rPr>
        <w:t>Интенсивно внедрять по всей стране практику единого планирования фондов базового страхования по старости для рабочих и служащих предприятий, в разумной степени повышать норму базовых пенсий по старости для пенсионеров, обеспечивать надлежащее исполнение расходных обязательств Центром и местами, чтобы гарантировать своевременную и полную выплату базовых пенсий. Активно стимулировать развитие индивидуальных пенсий по старости, продвигать создание многоуровневой системы пенсионного страхования с различными источниками финансирования, совершенствовать меры по поддержке деторождения, а также финансовые политические установки и меры по реагированию на старение населения. Поддерживать оздоровление системы базовых услуг по обеспечению достойной старости, форсировать совершенствование системы услуг по уходу за пожилыми людьми, координирующей усилия семей, микрорайонов и домов престарелых и сочетающей медицинские услуги и санаторно-оздоровительные услуги. Планируется выделить пособия в размере 156,7 млрд юаней на оказание помощи малоимущим категориям населения, чтобы надежно обеспечить их базовые жизненные потребности. Совершенствовать систему сохранения и увеличения активов фондов социального обеспечения, а также систему контроля за их безопасностью, углублять реформу систем и механизмов в этих сферах, увеличивать фонды стратегических резервов и расширять их возможности.</w:t>
      </w:r>
    </w:p>
    <w:p>
      <w:pPr>
        <w:pStyle w:val="16"/>
        <w:adjustRightInd w:val="0"/>
        <w:snapToGrid w:val="0"/>
        <w:spacing w:line="300" w:lineRule="auto"/>
        <w:ind w:firstLineChars="0"/>
        <w:rPr>
          <w:rFonts w:ascii="Times New Roman" w:hAnsi="Times New Roman" w:cs="Times New Roman"/>
          <w:sz w:val="24"/>
          <w:szCs w:val="24"/>
          <w:lang w:val="ru-RU"/>
        </w:rPr>
      </w:pPr>
      <w:r>
        <w:rPr>
          <w:rFonts w:ascii="Times New Roman" w:hAnsi="Times New Roman" w:cs="Times New Roman"/>
          <w:b/>
          <w:sz w:val="24"/>
          <w:szCs w:val="24"/>
          <w:lang w:val="ru-RU"/>
        </w:rPr>
        <w:t>Совершенствовать систему жилищного обеспечения.</w:t>
      </w:r>
      <w:r>
        <w:rPr>
          <w:rFonts w:ascii="Times New Roman" w:hAnsi="Times New Roman" w:cs="Times New Roman"/>
          <w:sz w:val="24"/>
          <w:szCs w:val="24"/>
          <w:lang w:val="ru-RU"/>
        </w:rPr>
        <w:t xml:space="preserve"> Твердо придерживаясь позиции «жилье предназначено для проживания, а не для спекуляции», необходимо поддерживать улучшение системы жилищного обеспечения, основу которой составляют социальное арендное жилье, гарантированное арендное жилье и жилье с общей долевой собственностью, эффективно расширять предложение гарантированного арендного жилья, изыскивать способы для развития рынка долгосрочного арендного жилья, чтобы как можно скорее разрешить жилищный вопрос новых горожан, молодежи и др. Реализовать долгосрочный механизм стимулирования стабильного и здорового развития рынка недвижимости, основательно продвигать работу по обеспечению своевременной сдачи жилых домов в эксплуатацию, базовых потребностей народа и социальной стабильности, поддерживать работу по удовлетворению жесткого спроса населения на жилье и его потребностей в улучшении жилищных условий, таким образом способствуя устойчивому развитию рынка недвижимости.</w:t>
      </w:r>
    </w:p>
    <w:p>
      <w:pPr>
        <w:pStyle w:val="16"/>
        <w:adjustRightInd w:val="0"/>
        <w:snapToGrid w:val="0"/>
        <w:spacing w:line="300" w:lineRule="auto"/>
        <w:ind w:firstLineChars="0"/>
        <w:rPr>
          <w:rFonts w:ascii="Times New Roman" w:hAnsi="Times New Roman" w:cs="Times New Roman"/>
          <w:sz w:val="24"/>
          <w:szCs w:val="24"/>
          <w:lang w:val="ru-RU"/>
        </w:rPr>
      </w:pPr>
      <w:r>
        <w:rPr>
          <w:rFonts w:ascii="Times New Roman" w:hAnsi="Times New Roman" w:cs="Times New Roman"/>
          <w:b/>
          <w:sz w:val="24"/>
          <w:szCs w:val="24"/>
          <w:lang w:val="ru-RU"/>
        </w:rPr>
        <w:t>Содействовать развитию сферы культуры и культурной индустрии.</w:t>
      </w:r>
      <w:r>
        <w:rPr>
          <w:rFonts w:ascii="Times New Roman" w:hAnsi="Times New Roman" w:cs="Times New Roman"/>
          <w:sz w:val="24"/>
          <w:szCs w:val="24"/>
          <w:lang w:val="ru-RU"/>
        </w:rPr>
        <w:t xml:space="preserve"> Важно поддерживать улучшение современной системы социально-культурного сервиса, на основе инновационного подхода реализовывать программу развития культуры на благо народа, повышать уровень обеспечения бесплатного посещения культурных объектов общественного назначения. Осуществлять государственную стратегию цифровизации в сфере культуры, поощрять людей к созданию еще большего количества лучших культурных произведений. Усиливать поддержку работы по охране, использованию и распространению памятников культуры и древних книг, а также нематериального культурного наследия и др., интенсифицировать строительство государственных парков культуры, стимулировать углубленную интеграцию сферы культуры и туризма. Энергично наращивать потенциал в сфере международной коммуникации, увеличивать возможности в распространении достижений китайской цивилизации и расширять ее влияние. Поддерживать широкое развертывание всенародных мероприятий по укреплению здоровья, ускорять превращение Китая в спортивную державу.</w:t>
      </w:r>
    </w:p>
    <w:p>
      <w:pPr>
        <w:pStyle w:val="16"/>
        <w:adjustRightInd w:val="0"/>
        <w:snapToGrid w:val="0"/>
        <w:spacing w:line="300" w:lineRule="auto"/>
        <w:ind w:firstLineChars="0"/>
        <w:rPr>
          <w:rFonts w:ascii="Times New Roman" w:hAnsi="Times New Roman" w:cs="Times New Roman"/>
          <w:b/>
          <w:sz w:val="24"/>
          <w:szCs w:val="24"/>
          <w:lang w:val="ru-RU"/>
        </w:rPr>
      </w:pPr>
      <w:r>
        <w:rPr>
          <w:rFonts w:ascii="Times New Roman" w:hAnsi="Times New Roman" w:cs="Times New Roman"/>
          <w:b/>
          <w:sz w:val="24"/>
          <w:szCs w:val="24"/>
          <w:lang w:val="ru-RU"/>
        </w:rPr>
        <w:t>7) Комплексное планирование работы в сфере развития и безопасности, оказание поддержки работе в оборонной, дипломатической, политико-правовой и других сферах</w:t>
      </w:r>
    </w:p>
    <w:p>
      <w:pPr>
        <w:pStyle w:val="16"/>
        <w:adjustRightInd w:val="0"/>
        <w:snapToGrid w:val="0"/>
        <w:spacing w:line="300" w:lineRule="auto"/>
        <w:ind w:firstLineChars="0"/>
        <w:rPr>
          <w:rFonts w:ascii="Times New Roman" w:hAnsi="Times New Roman" w:cs="Times New Roman"/>
          <w:sz w:val="24"/>
          <w:szCs w:val="24"/>
          <w:lang w:val="ru-RU"/>
        </w:rPr>
      </w:pPr>
      <w:r>
        <w:rPr>
          <w:rFonts w:ascii="Times New Roman" w:hAnsi="Times New Roman" w:cs="Times New Roman"/>
          <w:sz w:val="24"/>
          <w:szCs w:val="24"/>
          <w:lang w:val="ru-RU"/>
        </w:rPr>
        <w:t>Необходимо претворять в жизнь идеи партии об укреплении армии в новую эпоху, содействовать модернизации национальной обороны и вооруженных сил, наращивать потенциал в сфере оборонной науки, техники и промышленности, продвигать углубленное развитие военно-гражданской интеграции, поддерживать создание еще более прочной национальной обороны и более мощной народной армии. Качественно выполнять работу по предоставлению услуг и гарантий демобилизованным военнослужащим, совершенствовать механизм динамичного регулирования норм пособий и субсидий на обеспечение бытовых нужд для военных и других льготников. Всесторонне развивать дипломатию мировой державы с китайской спецификой, углублять международные обмены и сотрудничество в финансово-экономической сфере, активно участвовать в глобальном экономическом управлении, поддерживать высококачественное совместное строительство «Одного пояса и одного пути», на высоком уровне расширять открытость внешнему миру. Оказывать поддержку углублению комплексных и скоординированных реформ судебной системы, продолжать содействовать регулярному проведению мероприятий по ликвидации криминальных структур, усиливать комплексные меры профилактики и контроля в сфере общественного порядка, активизировать работу по оказанию социально-правовых услуг и юридической помощи, стимулировать построение «спокойного Китая» в соответствии с более высокими стандартами.</w:t>
      </w:r>
    </w:p>
    <w:p>
      <w:pPr>
        <w:pStyle w:val="16"/>
        <w:adjustRightInd w:val="0"/>
        <w:snapToGrid w:val="0"/>
        <w:spacing w:line="300" w:lineRule="auto"/>
        <w:ind w:firstLineChars="0"/>
        <w:rPr>
          <w:rFonts w:ascii="Times New Roman" w:hAnsi="Times New Roman" w:cs="Times New Roman"/>
          <w:b/>
          <w:sz w:val="24"/>
          <w:szCs w:val="24"/>
          <w:lang w:val="ru-RU"/>
        </w:rPr>
      </w:pPr>
      <w:r>
        <w:rPr>
          <w:rFonts w:ascii="Times New Roman" w:hAnsi="Times New Roman" w:cs="Times New Roman"/>
          <w:b/>
          <w:sz w:val="24"/>
          <w:szCs w:val="24"/>
          <w:lang w:val="ru-RU"/>
        </w:rPr>
        <w:t>4. Прогнозируемые доходы и планируемые расходы обычного общественного бюджета на 2023 год</w:t>
      </w:r>
    </w:p>
    <w:p>
      <w:pPr>
        <w:pStyle w:val="16"/>
        <w:adjustRightInd w:val="0"/>
        <w:snapToGrid w:val="0"/>
        <w:spacing w:line="300" w:lineRule="auto"/>
        <w:ind w:firstLineChars="0"/>
        <w:rPr>
          <w:rFonts w:ascii="Times New Roman" w:hAnsi="Times New Roman" w:cs="Times New Roman"/>
          <w:b/>
          <w:sz w:val="24"/>
          <w:szCs w:val="24"/>
          <w:lang w:val="ru-RU"/>
        </w:rPr>
      </w:pPr>
      <w:r>
        <w:rPr>
          <w:rFonts w:ascii="Times New Roman" w:hAnsi="Times New Roman" w:cs="Times New Roman"/>
          <w:b/>
          <w:sz w:val="24"/>
          <w:szCs w:val="24"/>
          <w:lang w:val="ru-RU"/>
        </w:rPr>
        <w:t>1) Центральный обычный общественный бюджет</w:t>
      </w:r>
    </w:p>
    <w:p>
      <w:pPr>
        <w:pStyle w:val="16"/>
        <w:adjustRightInd w:val="0"/>
        <w:snapToGrid w:val="0"/>
        <w:spacing w:line="300" w:lineRule="auto"/>
        <w:ind w:firstLineChars="0"/>
        <w:rPr>
          <w:rFonts w:ascii="Times New Roman" w:hAnsi="Times New Roman" w:cs="Times New Roman"/>
          <w:sz w:val="24"/>
          <w:szCs w:val="24"/>
          <w:lang w:val="ru-RU"/>
        </w:rPr>
      </w:pPr>
      <w:r>
        <w:rPr>
          <w:rFonts w:ascii="Times New Roman" w:hAnsi="Times New Roman" w:cs="Times New Roman"/>
          <w:sz w:val="24"/>
          <w:szCs w:val="24"/>
          <w:lang w:val="ru-RU"/>
        </w:rPr>
        <w:t>Доходы центрального обычного общественного бюджета планируются в размере 10016,5 млрд юаней, что на 5,6% больше фактического показателя 2022 года. С учетом 150 млрд юаней, перечисленных из фонда стабилизации и регулирования центрального бюджета, и 575 млрд юаней из бюджета центральных правительственных фондов и бюджета хозяйствования центральным госкапиталом, общий объем бюджетных доходов достигнет 10741,5 млрд юаней. Расходы центрального обычного общественного бюджета составят 13901,5 млрд юаней с увеличением на 4,7%. Сопоставление доходов и расходов данного центрального бюджета показывает дефицит в размере 3160 млрд юаней, что на 510 млрд юаней больше показателя 2022 года и будет покрываться за счет выпуска госзаймов.</w:t>
      </w:r>
    </w:p>
    <w:p>
      <w:pPr>
        <w:pStyle w:val="16"/>
        <w:adjustRightInd w:val="0"/>
        <w:snapToGrid w:val="0"/>
        <w:spacing w:line="300" w:lineRule="auto"/>
        <w:ind w:firstLineChars="0"/>
        <w:rPr>
          <w:rFonts w:ascii="Times New Roman" w:hAnsi="Times New Roman" w:cs="Times New Roman"/>
          <w:sz w:val="24"/>
          <w:szCs w:val="24"/>
          <w:lang w:val="ru-RU"/>
        </w:rPr>
      </w:pPr>
      <w:r>
        <w:rPr>
          <w:rFonts w:ascii="Times New Roman" w:hAnsi="Times New Roman" w:cs="Times New Roman"/>
          <w:sz w:val="24"/>
          <w:szCs w:val="24"/>
          <w:lang w:val="ru-RU"/>
        </w:rPr>
        <w:t xml:space="preserve">В 2023 году расходные обязательства центрального обычного общественного бюджета включают в себя собственные расходы центрального бюджета, трансфертные платежи местам и резервные средства центрального бюджета. </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sz w:val="24"/>
          <w:szCs w:val="24"/>
          <w:lang w:val="ru-RU"/>
        </w:rPr>
        <w:fldChar w:fldCharType="begin"/>
      </w:r>
      <w:r>
        <w:rPr>
          <w:rFonts w:ascii="Times New Roman" w:hAnsi="Times New Roman" w:cs="Times New Roman"/>
          <w:sz w:val="24"/>
          <w:szCs w:val="24"/>
          <w:lang w:val="ru-RU"/>
        </w:rPr>
        <w:instrText xml:space="preserve"> = 1 \* GB3 </w:instrText>
      </w:r>
      <w:r>
        <w:rPr>
          <w:rFonts w:ascii="Times New Roman" w:hAnsi="Times New Roman" w:cs="Times New Roman"/>
          <w:sz w:val="24"/>
          <w:szCs w:val="24"/>
          <w:lang w:val="ru-RU"/>
        </w:rPr>
        <w:fldChar w:fldCharType="separate"/>
      </w:r>
      <w:r>
        <w:rPr>
          <w:rFonts w:hint="eastAsia" w:ascii="宋体" w:hAnsi="宋体" w:eastAsia="宋体" w:cs="宋体"/>
          <w:sz w:val="24"/>
          <w:szCs w:val="24"/>
          <w:lang w:val="ru-RU"/>
        </w:rPr>
        <w:t>①</w:t>
      </w:r>
      <w:r>
        <w:rPr>
          <w:rFonts w:ascii="Times New Roman" w:hAnsi="Times New Roman" w:cs="Times New Roman"/>
          <w:sz w:val="24"/>
          <w:szCs w:val="24"/>
          <w:lang w:val="ru-RU"/>
        </w:rPr>
        <w:fldChar w:fldCharType="end"/>
      </w:r>
      <w:r>
        <w:rPr>
          <w:rFonts w:ascii="Times New Roman" w:hAnsi="Times New Roman" w:cs="Times New Roman"/>
          <w:sz w:val="24"/>
          <w:szCs w:val="24"/>
          <w:lang w:val="ru-RU"/>
        </w:rPr>
        <w:t xml:space="preserve"> Собственные расходы центрального бюджета составят 3789 млрд юаней и вырастут на 6,5%. В контексте соблюдения строгого режима экономии, за вычетом расходов на создание центральных резервов материальных ресурсов, на выпуск госзаймов и погашение процентов по ним, а также на национальную оборону и вооруженную милицию, расходы центральных ведомств планируется увеличить на 0,8%, эти средства будут приоритетно направлены в сферу образования, науки и техники и др. Конкретные показатели собственных расходов центрального обычного общественного бюджета по основным статьям: расходы на обычные общественные услуги составят 156,799 млрд юаней с уменьшением на 0,7%; расходы на внешнеполитическую деятельность – 54,836 млрд юаней с приростом 12,2%; расходы на национальную оборону – 1553,7 млрд юаней с увеличением на 7,2%; расходы на обеспечение общественной безопасности – 208,972 млрд юаней с приростом 6,4%; расходы на образование – 155,479 млрд юаней с увеличением на 2%; расходы на науку и технику – 328,034 млрд юаней с увеличением на 2%; расходы на создание резервов зерновых, масла и других материальных ресурсов – 132,878 млрд юаней с приростом 13,6%; расходы на выплату процентов по долговым обязательствам – 723 млрд юаней, увеличившись на 10,8%.</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sz w:val="24"/>
          <w:szCs w:val="24"/>
          <w:lang w:val="ru-RU"/>
        </w:rPr>
        <w:fldChar w:fldCharType="begin"/>
      </w:r>
      <w:r>
        <w:rPr>
          <w:rFonts w:ascii="Times New Roman" w:hAnsi="Times New Roman" w:cs="Times New Roman"/>
          <w:sz w:val="24"/>
          <w:szCs w:val="24"/>
          <w:lang w:val="ru-RU"/>
        </w:rPr>
        <w:instrText xml:space="preserve"> = 2 \* GB3 </w:instrText>
      </w:r>
      <w:r>
        <w:rPr>
          <w:rFonts w:ascii="Times New Roman" w:hAnsi="Times New Roman" w:cs="Times New Roman"/>
          <w:sz w:val="24"/>
          <w:szCs w:val="24"/>
          <w:lang w:val="ru-RU"/>
        </w:rPr>
        <w:fldChar w:fldCharType="separate"/>
      </w:r>
      <w:r>
        <w:rPr>
          <w:rFonts w:hint="eastAsia" w:ascii="宋体" w:hAnsi="宋体" w:eastAsia="宋体" w:cs="宋体"/>
          <w:sz w:val="24"/>
          <w:szCs w:val="24"/>
          <w:lang w:val="ru-RU"/>
        </w:rPr>
        <w:t>②</w:t>
      </w:r>
      <w:r>
        <w:rPr>
          <w:rFonts w:ascii="Times New Roman" w:hAnsi="Times New Roman" w:cs="Times New Roman"/>
          <w:sz w:val="24"/>
          <w:szCs w:val="24"/>
          <w:lang w:val="ru-RU"/>
        </w:rPr>
        <w:fldChar w:fldCharType="end"/>
      </w:r>
      <w:r>
        <w:rPr>
          <w:rFonts w:ascii="Times New Roman" w:hAnsi="Times New Roman" w:cs="Times New Roman"/>
          <w:sz w:val="24"/>
          <w:szCs w:val="24"/>
          <w:lang w:val="ru-RU"/>
        </w:rPr>
        <w:t xml:space="preserve"> Трансфертные платежи местным бюджетам ожидаются в размере 10062,5 млрд юаней с приростом 3,6%. А увеличение составит 7,9% за вычетом единовременных целевых трансфертных платежей, в том числе выплат на оказание поддержки низовым структурам в реализации мер по снижению налогов и сборов, а также на приоритетные проекты по обеспечению благосостояния народа.</w:t>
      </w:r>
    </w:p>
    <w:p>
      <w:pPr>
        <w:adjustRightInd w:val="0"/>
        <w:snapToGrid w:val="0"/>
        <w:spacing w:line="300" w:lineRule="auto"/>
        <w:ind w:firstLine="417"/>
        <w:rPr>
          <w:rFonts w:ascii="Times New Roman" w:hAnsi="Times New Roman" w:cs="Times New Roman"/>
          <w:sz w:val="24"/>
          <w:szCs w:val="24"/>
          <w:lang w:val="ru-RU"/>
        </w:rPr>
      </w:pPr>
      <w:r>
        <w:rPr>
          <w:rFonts w:ascii="Times New Roman" w:hAnsi="Times New Roman" w:cs="Times New Roman"/>
          <w:sz w:val="24"/>
          <w:szCs w:val="24"/>
          <w:lang w:val="ru-RU"/>
        </w:rPr>
        <w:fldChar w:fldCharType="begin"/>
      </w:r>
      <w:r>
        <w:rPr>
          <w:rFonts w:ascii="Times New Roman" w:hAnsi="Times New Roman" w:cs="Times New Roman"/>
          <w:sz w:val="24"/>
          <w:szCs w:val="24"/>
          <w:lang w:val="ru-RU"/>
        </w:rPr>
        <w:instrText xml:space="preserve"> = 3 \* GB3 </w:instrText>
      </w:r>
      <w:r>
        <w:rPr>
          <w:rFonts w:ascii="Times New Roman" w:hAnsi="Times New Roman" w:cs="Times New Roman"/>
          <w:sz w:val="24"/>
          <w:szCs w:val="24"/>
          <w:lang w:val="ru-RU"/>
        </w:rPr>
        <w:fldChar w:fldCharType="separate"/>
      </w:r>
      <w:r>
        <w:rPr>
          <w:rFonts w:hint="eastAsia" w:ascii="宋体" w:hAnsi="宋体" w:eastAsia="宋体" w:cs="宋体"/>
          <w:sz w:val="24"/>
          <w:szCs w:val="24"/>
          <w:lang w:val="ru-RU"/>
        </w:rPr>
        <w:t>③</w:t>
      </w:r>
      <w:r>
        <w:rPr>
          <w:rFonts w:ascii="Times New Roman" w:hAnsi="Times New Roman" w:cs="Times New Roman"/>
          <w:sz w:val="24"/>
          <w:szCs w:val="24"/>
          <w:lang w:val="ru-RU"/>
        </w:rPr>
        <w:fldChar w:fldCharType="end"/>
      </w:r>
      <w:r>
        <w:rPr>
          <w:rFonts w:ascii="Times New Roman" w:hAnsi="Times New Roman" w:cs="Times New Roman"/>
          <w:sz w:val="24"/>
          <w:szCs w:val="24"/>
          <w:lang w:val="ru-RU"/>
        </w:rPr>
        <w:t xml:space="preserve"> Резервные средства центрального бюджета составят 50 млрд юаней, что сохранится на уровне 2022 года. При исполнении бюджета эти средства в соответствии с их реальным назначением будут зачислены в статьи собственных расходов центрального бюджета и трансфертных платежей местным бюджетам.</w:t>
      </w:r>
    </w:p>
    <w:p>
      <w:pPr>
        <w:adjustRightInd w:val="0"/>
        <w:snapToGrid w:val="0"/>
        <w:spacing w:line="300" w:lineRule="auto"/>
        <w:ind w:firstLine="417"/>
        <w:rPr>
          <w:rFonts w:ascii="Times New Roman" w:hAnsi="Times New Roman" w:cs="Times New Roman"/>
          <w:b/>
          <w:sz w:val="24"/>
          <w:szCs w:val="24"/>
          <w:lang w:val="ru-RU"/>
        </w:rPr>
      </w:pPr>
      <w:r>
        <w:rPr>
          <w:rFonts w:ascii="Times New Roman" w:hAnsi="Times New Roman" w:cs="Times New Roman"/>
          <w:b/>
          <w:sz w:val="24"/>
          <w:szCs w:val="24"/>
          <w:lang w:val="ru-RU"/>
        </w:rPr>
        <w:t>2) Местные обычные общественные бюджеты</w:t>
      </w:r>
    </w:p>
    <w:p>
      <w:pPr>
        <w:pStyle w:val="16"/>
        <w:adjustRightInd w:val="0"/>
        <w:snapToGrid w:val="0"/>
        <w:spacing w:line="300" w:lineRule="auto"/>
        <w:ind w:firstLineChars="0"/>
        <w:rPr>
          <w:rFonts w:ascii="Times New Roman" w:hAnsi="Times New Roman" w:cs="Times New Roman"/>
          <w:sz w:val="24"/>
          <w:szCs w:val="24"/>
          <w:lang w:val="ru-RU"/>
        </w:rPr>
      </w:pPr>
      <w:r>
        <w:rPr>
          <w:rFonts w:ascii="Times New Roman" w:hAnsi="Times New Roman" w:cs="Times New Roman"/>
          <w:sz w:val="24"/>
          <w:szCs w:val="24"/>
          <w:lang w:val="ru-RU"/>
        </w:rPr>
        <w:t>Собственные доходы местных обычных общественных бюджетов составят 11713,5 млрд юаней с приростом 7,6%. С учетом трансфертных платежей из центрального бюджета в местные в размере 10062,5 млрд юаней, перечисленных в местные бюджеты средств, переходящих остатков и неиспользованных средств в размере 1178 млрд юаней, общий объем доходов достигнет 22954 млрд юаней. Расходы местных обычных общественных бюджетов планируются в размере 23674 млрд юаней с увеличением на 5,2%. Дефицит данных местных бюджетов составит 720 млрд юаней, что равняется показателю 2022 года, его покрытие будет обеспечиваться за счет выпуска обычных облигаций местных правительств.</w:t>
      </w:r>
    </w:p>
    <w:p>
      <w:pPr>
        <w:pStyle w:val="16"/>
        <w:adjustRightInd w:val="0"/>
        <w:snapToGrid w:val="0"/>
        <w:spacing w:line="300" w:lineRule="auto"/>
        <w:ind w:firstLineChars="0"/>
        <w:rPr>
          <w:rFonts w:ascii="Times New Roman" w:hAnsi="Times New Roman" w:cs="Times New Roman"/>
          <w:b/>
          <w:sz w:val="24"/>
          <w:szCs w:val="24"/>
          <w:lang w:val="ru-RU"/>
        </w:rPr>
      </w:pPr>
      <w:r>
        <w:rPr>
          <w:rFonts w:ascii="Times New Roman" w:hAnsi="Times New Roman" w:cs="Times New Roman"/>
          <w:b/>
          <w:sz w:val="24"/>
          <w:szCs w:val="24"/>
          <w:lang w:val="ru-RU"/>
        </w:rPr>
        <w:t>3) Обычный общественный бюджет по всей стране</w:t>
      </w:r>
    </w:p>
    <w:p>
      <w:pPr>
        <w:pStyle w:val="16"/>
        <w:adjustRightInd w:val="0"/>
        <w:snapToGrid w:val="0"/>
        <w:spacing w:line="300" w:lineRule="auto"/>
        <w:ind w:firstLineChars="0"/>
        <w:rPr>
          <w:rFonts w:ascii="Times New Roman" w:hAnsi="Times New Roman" w:cs="Times New Roman"/>
          <w:sz w:val="24"/>
          <w:szCs w:val="24"/>
          <w:lang w:val="ru-RU"/>
        </w:rPr>
      </w:pPr>
      <w:r>
        <w:rPr>
          <w:rFonts w:ascii="Times New Roman" w:hAnsi="Times New Roman" w:cs="Times New Roman"/>
          <w:sz w:val="24"/>
          <w:szCs w:val="24"/>
          <w:lang w:val="ru-RU"/>
        </w:rPr>
        <w:t>По результатам суммирования центрального и местных бюджетов доходы обычного общественного бюджета по всей стране достигнут 21730 млрд юаней с увеличением на 6,7%. С учетом перечисленных средств, переходящих остатков и неиспользованных средств в размере 1903 млрд юаней, общий объем доходов достигнет 23633 млрд юаней. Расходы обычного общественного бюджета по всей стране планируются в размере 27513 млрд юаней (включая резервные средства центрального бюджета в размере 50 млрд юаней), увеличение составит 5,6%. Дефицит планируется в размере 3880 млрд юаней, увеличившись на 510 млрд юаней по сравнению с 2022 годом.</w:t>
      </w:r>
    </w:p>
    <w:p>
      <w:pPr>
        <w:snapToGrid w:val="0"/>
        <w:spacing w:line="300" w:lineRule="auto"/>
        <w:ind w:firstLine="420"/>
        <w:rPr>
          <w:rFonts w:ascii="Times New Roman" w:hAnsi="Times New Roman" w:cs="Times New Roman"/>
          <w:b/>
          <w:sz w:val="24"/>
          <w:szCs w:val="24"/>
          <w:lang w:val="ru-RU"/>
        </w:rPr>
      </w:pPr>
      <w:r>
        <w:rPr>
          <w:rFonts w:ascii="Times New Roman" w:hAnsi="Times New Roman" w:cs="Times New Roman"/>
          <w:b/>
          <w:sz w:val="24"/>
          <w:szCs w:val="24"/>
          <w:lang w:val="ru-RU"/>
        </w:rPr>
        <w:t>5. Прогнозируемые доходы и планируемые расходы бюджета правительственных фондов на 2023 год</w:t>
      </w:r>
    </w:p>
    <w:p>
      <w:pPr>
        <w:snapToGrid w:val="0"/>
        <w:spacing w:line="300" w:lineRule="auto"/>
        <w:ind w:firstLine="420"/>
        <w:rPr>
          <w:rFonts w:ascii="Times New Roman" w:hAnsi="Times New Roman" w:cs="Times New Roman"/>
          <w:sz w:val="24"/>
          <w:szCs w:val="24"/>
          <w:lang w:val="ru-RU"/>
        </w:rPr>
      </w:pPr>
      <w:r>
        <w:rPr>
          <w:rFonts w:ascii="Times New Roman" w:hAnsi="Times New Roman" w:cs="Times New Roman"/>
          <w:sz w:val="24"/>
          <w:szCs w:val="24"/>
          <w:lang w:val="ru-RU"/>
        </w:rPr>
        <w:t>Доходы бюджета центральных правительственных фондов планируются в размере 414,89 млрд юаней с увеличением на 0,6%. С учетом переходящих остатков бюджета предыдущего года в размере 739,309 млрд юаней общая сумма доходов данного бюджета достигнет 1154,199 млрд юаней. Расходы бюджета центральных правительственных фондов составят 594,199 млрд юаней, в том числе собственные расходы бюджета – 504,539 млрд юаней, трансфертные платежи на места – 89,66 млрд юаней. Объем перечисленных средств в центральный обычный общественный бюджет составит 500 млрд юаней. А также планируется перечислить 60 млрд юаней в бюджет следующего года.</w:t>
      </w:r>
    </w:p>
    <w:p>
      <w:pPr>
        <w:snapToGrid w:val="0"/>
        <w:spacing w:line="300" w:lineRule="auto"/>
        <w:ind w:firstLine="420"/>
        <w:rPr>
          <w:rFonts w:ascii="Times New Roman" w:hAnsi="Times New Roman" w:cs="Times New Roman"/>
          <w:sz w:val="24"/>
          <w:szCs w:val="24"/>
          <w:lang w:val="ru-RU"/>
        </w:rPr>
      </w:pPr>
      <w:r>
        <w:rPr>
          <w:rFonts w:ascii="Times New Roman" w:hAnsi="Times New Roman" w:cs="Times New Roman"/>
          <w:sz w:val="24"/>
          <w:szCs w:val="24"/>
          <w:lang w:val="ru-RU"/>
        </w:rPr>
        <w:t>Собственные поступления в бюджеты местных правительственных фондов достигнут 7402,1 млрд юаней с приростом 0,4%. С учетом трансфертов из бюджета центральных правительственных фондов на места в размере 89,66 млрд юаней и доходов от целевых долговых обязательств местных правительств в объеме 3800 млрд юаней, общие поступления в данные бюджеты достигнут 11291,76 млрд юаней. Общие выплаты из бюджетов местных правительственных фондов составят 11291,76 млрд юаней и возрастут на 7,5%.</w:t>
      </w:r>
    </w:p>
    <w:p>
      <w:pPr>
        <w:snapToGrid w:val="0"/>
        <w:spacing w:line="300" w:lineRule="auto"/>
        <w:ind w:firstLine="420"/>
        <w:rPr>
          <w:rFonts w:ascii="Times New Roman" w:hAnsi="Times New Roman" w:cs="Times New Roman"/>
          <w:sz w:val="24"/>
          <w:szCs w:val="24"/>
          <w:lang w:val="ru-RU"/>
        </w:rPr>
      </w:pPr>
      <w:r>
        <w:rPr>
          <w:rFonts w:ascii="Times New Roman" w:hAnsi="Times New Roman" w:cs="Times New Roman"/>
          <w:sz w:val="24"/>
          <w:szCs w:val="24"/>
          <w:lang w:val="ru-RU"/>
        </w:rPr>
        <w:t>По результатам суммирования центрального и местных бюджетов общие доходы бюджета правительственных фондов по всей стране составят 7816,99 млрд юаней, а увеличение составит 0,4%. С учетом переходящих остатков бюджета предыдущего года в размере 739,309 млрд юаней и доходов от целевых долговых обязательств местных правительств в размере 3800 млрд юаней, общая сумма поступлений в бюджет правительственных фондов по всей стране достигнет 12356,299 млрд юаней. Выплаты из данного бюджета составят 11796,299 млрд юаней, увеличившись на 6,7%. Сумма перечисленных в обычный общественный бюджет средств составит 500 млрд юаней, а сумма перечисленных средств в бюджет следующего года – 60 млрд юаней.</w:t>
      </w:r>
    </w:p>
    <w:p>
      <w:pPr>
        <w:snapToGrid w:val="0"/>
        <w:spacing w:line="300" w:lineRule="auto"/>
        <w:ind w:firstLine="420"/>
        <w:rPr>
          <w:rFonts w:ascii="Times New Roman" w:hAnsi="Times New Roman" w:cs="Times New Roman"/>
          <w:b/>
          <w:sz w:val="24"/>
          <w:szCs w:val="24"/>
          <w:lang w:val="ru-RU"/>
        </w:rPr>
      </w:pPr>
      <w:r>
        <w:rPr>
          <w:rFonts w:ascii="Times New Roman" w:hAnsi="Times New Roman" w:cs="Times New Roman"/>
          <w:b/>
          <w:sz w:val="24"/>
          <w:szCs w:val="24"/>
          <w:lang w:val="ru-RU"/>
        </w:rPr>
        <w:t>6. Прогнозируемые доходы и планируемые расходы бюджета хозяйствования госкапиталом на 2023 год</w:t>
      </w:r>
    </w:p>
    <w:p>
      <w:pPr>
        <w:snapToGrid w:val="0"/>
        <w:spacing w:line="300" w:lineRule="auto"/>
        <w:ind w:firstLine="420"/>
        <w:rPr>
          <w:rFonts w:ascii="Times New Roman" w:hAnsi="Times New Roman" w:cs="Times New Roman"/>
          <w:sz w:val="24"/>
          <w:szCs w:val="24"/>
          <w:lang w:val="ru-RU"/>
        </w:rPr>
      </w:pPr>
      <w:r>
        <w:rPr>
          <w:rFonts w:ascii="Times New Roman" w:hAnsi="Times New Roman" w:cs="Times New Roman"/>
          <w:sz w:val="24"/>
          <w:szCs w:val="24"/>
          <w:lang w:val="ru-RU"/>
        </w:rPr>
        <w:t>Поступления в бюджет хозяйствования центральным госкапиталом ожидаются в размере 241,04 млрд юаней с увеличением на 2,9%. С учетом переходящих остатков бюджета предыдущего года в размере 8,892 млрд юаней общий объем доходов данного бюджета достигнет 249,932 млрд юаней. Выплаты из бюджета хозяйствования центральным госкапиталом планируются в размере 174,932 млрд юаней, что на 2,3% больше показателя прошлого года. В том числе собственные расходы бюджета составят 170,477 млрд юаней, трансфертные платежи в местные бюджеты – 4,455 млрд юаней. Сумма перечисленных в центральный обычный общественный бюджет средств планируется в размере 75 млрд юаней.</w:t>
      </w:r>
    </w:p>
    <w:p>
      <w:pPr>
        <w:snapToGrid w:val="0"/>
        <w:spacing w:line="300" w:lineRule="auto"/>
        <w:ind w:firstLine="420"/>
        <w:rPr>
          <w:rFonts w:ascii="Times New Roman" w:hAnsi="Times New Roman" w:cs="Times New Roman"/>
          <w:sz w:val="24"/>
          <w:szCs w:val="24"/>
          <w:lang w:val="ru-RU"/>
        </w:rPr>
      </w:pPr>
      <w:r>
        <w:rPr>
          <w:rFonts w:ascii="Times New Roman" w:hAnsi="Times New Roman" w:cs="Times New Roman"/>
          <w:sz w:val="24"/>
          <w:szCs w:val="24"/>
          <w:lang w:val="ru-RU"/>
        </w:rPr>
        <w:t>Собственные поступления в бюджеты хозяйствования местным госкапиталом составят 294,8 млрд юаней со снижением на 11,9%, что главным образом обусловлено сокращением чистой прибыли местных госпредприятий в 2022 году. С учетом трансфертных платежей из бюджета хозяйствования центральным госкапиталом на места в размере 4,455 млрд юаней и переходящих остатков бюджетов предыдущего года в размере 18,649 млрд юаней, общий объем доходов бюджетов хозяйствования местным госкапиталом достигнет 317,904 млрд юаней. Выплаты из данных бюджетов планируются в размере 176,404 млрд юаней, прирост составит 1,7%. Сумма перечисленных в местные обычные общественные бюджеты средств составит 141,5 млрд юаней.</w:t>
      </w:r>
    </w:p>
    <w:p>
      <w:pPr>
        <w:snapToGrid w:val="0"/>
        <w:spacing w:line="300" w:lineRule="auto"/>
        <w:ind w:firstLine="420"/>
        <w:rPr>
          <w:rFonts w:ascii="Times New Roman" w:hAnsi="Times New Roman" w:cs="Times New Roman"/>
          <w:sz w:val="24"/>
          <w:szCs w:val="24"/>
          <w:lang w:val="ru-RU"/>
        </w:rPr>
      </w:pPr>
      <w:r>
        <w:rPr>
          <w:rFonts w:ascii="Times New Roman" w:hAnsi="Times New Roman" w:cs="Times New Roman"/>
          <w:sz w:val="24"/>
          <w:szCs w:val="24"/>
          <w:lang w:val="ru-RU"/>
        </w:rPr>
        <w:t>По итогам суммирования центрального и местных бюджетов общие поступления в бюджет хозяйствования госкапиталом по всей стране составят 535,84 млрд юаней, снизившись на 5,8%. C учетом переходящих остатков данного бюджета предыдущего года в размере 27,541 млрд юаней общий объем доходов достигнет 563,381 млрд юаней. Общие выплаты из бюджета хозяйствования госкапиталом по всей стране составят 346,881 млрд юаней с увеличением на 2,2%. Сумма перечисленных в обычные общественные бюджеты средств составит 216,5 млрд юаней.</w:t>
      </w:r>
    </w:p>
    <w:p>
      <w:pPr>
        <w:snapToGrid w:val="0"/>
        <w:spacing w:line="300" w:lineRule="auto"/>
        <w:ind w:firstLine="420"/>
        <w:rPr>
          <w:rFonts w:ascii="Times New Roman" w:hAnsi="Times New Roman" w:cs="Times New Roman"/>
          <w:b/>
          <w:sz w:val="24"/>
          <w:szCs w:val="24"/>
          <w:lang w:val="ru-RU"/>
        </w:rPr>
      </w:pPr>
      <w:r>
        <w:rPr>
          <w:rFonts w:ascii="Times New Roman" w:hAnsi="Times New Roman" w:cs="Times New Roman"/>
          <w:b/>
          <w:sz w:val="24"/>
          <w:szCs w:val="24"/>
          <w:lang w:val="ru-RU"/>
        </w:rPr>
        <w:t>7. Прогнозируемые доходы и планируемые расходы бюджета фондов социального страхования на 2023 год</w:t>
      </w:r>
    </w:p>
    <w:p>
      <w:pPr>
        <w:snapToGrid w:val="0"/>
        <w:spacing w:line="300" w:lineRule="auto"/>
        <w:ind w:firstLine="420"/>
        <w:rPr>
          <w:rFonts w:ascii="Times New Roman" w:hAnsi="Times New Roman" w:cs="Times New Roman"/>
          <w:sz w:val="24"/>
          <w:szCs w:val="24"/>
          <w:lang w:val="ru-RU"/>
        </w:rPr>
      </w:pPr>
      <w:r>
        <w:rPr>
          <w:rFonts w:ascii="Times New Roman" w:hAnsi="Times New Roman" w:cs="Times New Roman"/>
          <w:sz w:val="24"/>
          <w:szCs w:val="24"/>
          <w:lang w:val="ru-RU"/>
        </w:rPr>
        <w:t>Поступления в бюджет центральных фондов социального страхования ожидаются в объеме 50,782 млрд юаней с приростом 35%, а выплаты из данного бюджета планируются в размере 51,125 млрд юаней, увеличившись на 40,6%. Сравнительно значительный рост этих доходов и расходов объясняется главным образом тем, что счета соцстрахования в части центральных ведомств и учреждений будут перенесены с местного уровня на центральный и т.д. С учетом фактора регулирования на основе единого планирования по всей стране средств пассивное сальдо бюджетного баланса на текущий год составит 428 млн юаней, которое будет покрыто за счет накопленных остатков бюджета предыдущего года. Накопленные остатки к концу 2023 года составят 12,384 млрд юаней.</w:t>
      </w:r>
    </w:p>
    <w:p>
      <w:pPr>
        <w:snapToGrid w:val="0"/>
        <w:spacing w:line="300" w:lineRule="auto"/>
        <w:ind w:firstLine="420"/>
        <w:rPr>
          <w:rFonts w:ascii="Times New Roman" w:hAnsi="Times New Roman" w:cs="Times New Roman"/>
          <w:sz w:val="24"/>
          <w:szCs w:val="24"/>
          <w:lang w:val="ru-RU"/>
        </w:rPr>
      </w:pPr>
      <w:r>
        <w:rPr>
          <w:rFonts w:ascii="Times New Roman" w:hAnsi="Times New Roman" w:cs="Times New Roman"/>
          <w:sz w:val="24"/>
          <w:szCs w:val="24"/>
          <w:lang w:val="ru-RU"/>
        </w:rPr>
        <w:t>Поступления в бюджеты местных фондов социального страхования ожидаются в размере 10884,881 млрд юаней с увеличением на 7,6%; а выплаты из этих бюджетов достигнут 9749,719 млрд юаней и увеличатся на 7%. С учетом фактора регулирования на основе единого планирования по всей стране средств</w:t>
      </w:r>
      <w:r>
        <w:rPr>
          <w:rFonts w:ascii="Times New Roman" w:hAnsi="Times New Roman" w:eastAsia="楷体" w:cs="Times New Roman"/>
          <w:kern w:val="0"/>
          <w:sz w:val="24"/>
          <w:szCs w:val="24"/>
          <w:lang w:val="ru-RU"/>
        </w:rPr>
        <w:t xml:space="preserve"> активное сальдо бюджетного баланса на текущий год составит 1135,247 млрд юаней, </w:t>
      </w:r>
      <w:r>
        <w:rPr>
          <w:rFonts w:ascii="Times New Roman" w:hAnsi="Times New Roman" w:cs="Times New Roman"/>
          <w:sz w:val="24"/>
          <w:szCs w:val="24"/>
          <w:lang w:val="ru-RU"/>
        </w:rPr>
        <w:t>а накопленные остатки к концу нынешнего года составят 12601,381 млрд юаней.</w:t>
      </w:r>
    </w:p>
    <w:p>
      <w:pPr>
        <w:snapToGrid w:val="0"/>
        <w:spacing w:line="300" w:lineRule="auto"/>
        <w:ind w:firstLine="420"/>
        <w:rPr>
          <w:rFonts w:ascii="Times New Roman" w:hAnsi="Times New Roman" w:cs="Times New Roman"/>
          <w:sz w:val="24"/>
          <w:szCs w:val="24"/>
          <w:lang w:val="ru-RU"/>
        </w:rPr>
      </w:pPr>
      <w:r>
        <w:rPr>
          <w:rFonts w:ascii="Times New Roman" w:hAnsi="Times New Roman" w:cs="Times New Roman"/>
          <w:sz w:val="24"/>
          <w:szCs w:val="24"/>
          <w:lang w:val="ru-RU"/>
        </w:rPr>
        <w:t>По итогам суммирования центрального и местных бюджетов общие поступления в бюджет фондов социального страхования по всей стране достигнут 10935,663 млрд юаней с приростом 7,7%, включая доходы от страховых взносов в размере 7997,428 млрд юаней, доходы от финансовых дотаций в размере 2494,982 млрд юаней. Выплаты из бюджета фондов социального страхования по всей стране планируются в размере 9800,844 млрд юаней с увеличением на 7,2%. Активное сальдо бюджетного баланса на текущий год составит 1134,819 млрд юаней, а накопленные остатки к концу года составят 12613,765 млрд юаней.</w:t>
      </w:r>
    </w:p>
    <w:p>
      <w:pPr>
        <w:snapToGrid w:val="0"/>
        <w:spacing w:line="300" w:lineRule="auto"/>
        <w:ind w:firstLine="420"/>
        <w:rPr>
          <w:rFonts w:ascii="Times New Roman" w:hAnsi="Times New Roman" w:cs="Times New Roman"/>
          <w:sz w:val="24"/>
          <w:szCs w:val="24"/>
          <w:lang w:val="ru-RU"/>
        </w:rPr>
      </w:pPr>
      <w:r>
        <w:rPr>
          <w:rFonts w:ascii="Times New Roman" w:hAnsi="Times New Roman" w:cs="Times New Roman"/>
          <w:sz w:val="24"/>
          <w:szCs w:val="24"/>
          <w:lang w:val="ru-RU"/>
        </w:rPr>
        <w:t>В 2023 году лимит госдолга центрального бюджета составит 29860,835 млрд юаней; лимит обычных долгов местных правительств – 16548,922 млрд юаней, а лимит их целевых долгов – 25618,508 млрд юаней.</w:t>
      </w:r>
    </w:p>
    <w:p>
      <w:pPr>
        <w:snapToGrid w:val="0"/>
        <w:spacing w:line="300" w:lineRule="auto"/>
        <w:ind w:firstLine="420"/>
        <w:rPr>
          <w:rFonts w:ascii="Times New Roman" w:hAnsi="Times New Roman" w:cs="Times New Roman"/>
          <w:sz w:val="24"/>
          <w:szCs w:val="24"/>
          <w:lang w:val="ru-RU"/>
        </w:rPr>
      </w:pPr>
      <w:r>
        <w:rPr>
          <w:rFonts w:ascii="Times New Roman" w:hAnsi="Times New Roman" w:cs="Times New Roman"/>
          <w:sz w:val="24"/>
          <w:szCs w:val="24"/>
          <w:lang w:val="ru-RU"/>
        </w:rPr>
        <w:t>Следует отметить, что местные бюджеты составляются местными народными правительствами различных уровней и представляются на утверждение СНП соответствующих инстанций, работа по суммированию материалов пока еще не закончена. Все данные в докладе о прогнозируемых доходах и планируемых расходах местных бюджетов предварительно намечены центральным финансовым ведомством.</w:t>
      </w:r>
    </w:p>
    <w:p>
      <w:pPr>
        <w:snapToGrid w:val="0"/>
        <w:spacing w:line="300" w:lineRule="auto"/>
        <w:ind w:firstLine="420"/>
        <w:rPr>
          <w:rFonts w:ascii="Times New Roman" w:hAnsi="Times New Roman" w:cs="Times New Roman"/>
          <w:sz w:val="24"/>
          <w:szCs w:val="24"/>
          <w:lang w:val="ru-RU"/>
        </w:rPr>
      </w:pPr>
      <w:r>
        <w:rPr>
          <w:rFonts w:ascii="Times New Roman" w:hAnsi="Times New Roman" w:cs="Times New Roman"/>
          <w:sz w:val="24"/>
          <w:szCs w:val="24"/>
          <w:lang w:val="ru-RU"/>
        </w:rPr>
        <w:t>Согласно Закону о бюджете в период с начала нового бюджетного года до дня утверждения ВСНП настоящего бюджета могут быть предусмотрены такие расходы, как выплаты за счет переходящих средств из бюджета предыдущего года; необходимые ведомственные основные расходы и расходы по конкретным статьям на текущий год, а также трансфертные платежи правительствам нижестоящих инстанций, планируемые по размеру бюджетных расходов аналогичного периода предыдущего года; выплаты на исполнение необходимых расходных обязательств, установленных законом, а также выплаты на ликвидацию последствий стихийных бедствий и других ЧП. В соответствии с вышеизложенными правилами выплаты из центрального обычного общественного бюджета в январе 2023 года составили 1790,4 млрд юаней. В том числе собственные выплаты из центрального бюджета составили 199,5 млрд юаней, трансфертные платежи на места – 1590,9 млрд юаней.</w:t>
      </w:r>
    </w:p>
    <w:p>
      <w:pPr>
        <w:snapToGrid w:val="0"/>
        <w:spacing w:line="300" w:lineRule="auto"/>
        <w:ind w:firstLine="420"/>
        <w:rPr>
          <w:rFonts w:ascii="Times New Roman" w:hAnsi="Times New Roman" w:cs="Times New Roman"/>
          <w:sz w:val="24"/>
          <w:szCs w:val="24"/>
          <w:lang w:val="ru-RU"/>
        </w:rPr>
      </w:pPr>
    </w:p>
    <w:p>
      <w:pPr>
        <w:snapToGrid w:val="0"/>
        <w:spacing w:line="300" w:lineRule="auto"/>
        <w:ind w:firstLine="420"/>
        <w:rPr>
          <w:rFonts w:ascii="Times New Roman" w:hAnsi="Times New Roman" w:cs="Times New Roman"/>
          <w:sz w:val="24"/>
          <w:szCs w:val="24"/>
          <w:lang w:val="ru-RU"/>
        </w:rPr>
      </w:pPr>
    </w:p>
    <w:p>
      <w:pPr>
        <w:adjustRightInd w:val="0"/>
        <w:snapToGrid w:val="0"/>
        <w:spacing w:line="300" w:lineRule="auto"/>
        <w:jc w:val="center"/>
        <w:rPr>
          <w:rFonts w:ascii="Times New Roman" w:hAnsi="Times New Roman" w:cs="Times New Roman"/>
          <w:b/>
          <w:caps/>
          <w:sz w:val="24"/>
          <w:szCs w:val="24"/>
          <w:lang w:val="ru-RU"/>
        </w:rPr>
      </w:pPr>
      <w:r>
        <w:rPr>
          <w:rFonts w:ascii="Times New Roman" w:hAnsi="Times New Roman" w:cs="Times New Roman"/>
          <w:b/>
          <w:sz w:val="24"/>
          <w:szCs w:val="24"/>
          <w:lang w:val="ru-RU"/>
        </w:rPr>
        <w:t xml:space="preserve">III. </w:t>
      </w:r>
      <w:r>
        <w:rPr>
          <w:rFonts w:ascii="Times New Roman" w:hAnsi="Times New Roman" w:cs="Times New Roman"/>
          <w:b/>
          <w:caps/>
          <w:sz w:val="24"/>
          <w:szCs w:val="24"/>
          <w:lang w:val="ru-RU"/>
        </w:rPr>
        <w:t xml:space="preserve">Основательно выполнять работу по реформЕ и развитию </w:t>
      </w:r>
    </w:p>
    <w:p>
      <w:pPr>
        <w:adjustRightInd w:val="0"/>
        <w:snapToGrid w:val="0"/>
        <w:spacing w:line="300" w:lineRule="auto"/>
        <w:jc w:val="center"/>
        <w:rPr>
          <w:rFonts w:ascii="Times New Roman" w:hAnsi="Times New Roman" w:cs="Times New Roman"/>
          <w:b/>
          <w:caps/>
          <w:sz w:val="24"/>
          <w:szCs w:val="24"/>
          <w:lang w:val="ru-RU"/>
        </w:rPr>
      </w:pPr>
      <w:r>
        <w:rPr>
          <w:rFonts w:ascii="Times New Roman" w:hAnsi="Times New Roman" w:cs="Times New Roman"/>
          <w:b/>
          <w:caps/>
          <w:sz w:val="24"/>
          <w:szCs w:val="24"/>
          <w:lang w:val="ru-RU"/>
        </w:rPr>
        <w:t>в финансовой сфере в 2023 году</w:t>
      </w:r>
    </w:p>
    <w:p>
      <w:pPr>
        <w:adjustRightInd w:val="0"/>
        <w:snapToGrid w:val="0"/>
        <w:spacing w:line="300" w:lineRule="auto"/>
        <w:jc w:val="center"/>
        <w:rPr>
          <w:rFonts w:ascii="Times New Roman" w:hAnsi="Times New Roman" w:cs="Times New Roman"/>
          <w:b/>
          <w:caps/>
          <w:sz w:val="24"/>
          <w:szCs w:val="24"/>
          <w:lang w:val="ru-RU"/>
        </w:rPr>
      </w:pPr>
    </w:p>
    <w:p>
      <w:pPr>
        <w:snapToGrid w:val="0"/>
        <w:spacing w:line="300" w:lineRule="auto"/>
        <w:ind w:firstLine="420"/>
        <w:rPr>
          <w:rFonts w:ascii="Times New Roman" w:hAnsi="Times New Roman" w:cs="Times New Roman"/>
          <w:b/>
          <w:sz w:val="24"/>
          <w:szCs w:val="24"/>
          <w:lang w:val="ru-RU"/>
        </w:rPr>
      </w:pPr>
      <w:r>
        <w:rPr>
          <w:rFonts w:ascii="Times New Roman" w:hAnsi="Times New Roman" w:cs="Times New Roman"/>
          <w:b/>
          <w:sz w:val="24"/>
          <w:szCs w:val="24"/>
          <w:lang w:val="ru-RU"/>
        </w:rPr>
        <w:t>1. Строго претворять в жизнь Закон о бюджете и положения о его применении.</w:t>
      </w:r>
    </w:p>
    <w:p>
      <w:pPr>
        <w:snapToGrid w:val="0"/>
        <w:spacing w:line="300" w:lineRule="auto"/>
        <w:ind w:firstLine="420"/>
        <w:rPr>
          <w:rFonts w:ascii="Times New Roman" w:hAnsi="Times New Roman" w:cs="Times New Roman"/>
          <w:sz w:val="24"/>
          <w:szCs w:val="24"/>
          <w:lang w:val="ru-RU"/>
        </w:rPr>
      </w:pPr>
      <w:r>
        <w:rPr>
          <w:rFonts w:ascii="Times New Roman" w:hAnsi="Times New Roman" w:cs="Times New Roman"/>
          <w:sz w:val="24"/>
          <w:szCs w:val="24"/>
          <w:lang w:val="ru-RU"/>
        </w:rPr>
        <w:t xml:space="preserve">Важно строго исполнять утвержденные СНП бюджеты, недопустимо выделять не предусмотренные бюджетами средства, ужесточать бюджетное регулирование и управление. Необходимо ускорять выделение бюджетных средств нижестоящим инстанциям, оптимизировать управление работой по централизованному казначейскому исполнению доходов и расходов, всесторонне повышать эффективность выделения бюджетных средств. Подталкивать соответствующие ведомства и учреждения к тому, чтобы они активизировали управление бюджетными доходами и расходами, несли ответственность за обеспечение целостности, нормативности и реальности бюджетов и за результаты их исполнения. Необходимо укреплять роль банка бюджетных проектов как основной опоры, более основательно и тщательно заниматься работой по созданию резервов проектов, и тем самым гарантировать незамедлительное исполнение бюджетов после их утверждения, избегать возникновения ситуации, когда проект еще не готов, а денежные средства на его реализацию уже выданы. В более широких масштабах продвигать интеграцию бюджетного управления, интенсифицировать мониторинг функционирования финансов и раннее предупреждение возможных рисков, чтобы лучше обслуживать исполнение бюджетов и реализацию соответствующих политустановок. Предстоит прилагать еще больше усилий для повышения уровня открытости правительственных и ведомственных бюджетов и отчетов, улучшать формы и расширять масштабы, детализировать обнародованную информацию, интенсивно способствовать открытости финансовой политики, добровольно подчиняться контролю со стороны общества. Наряду с этим предстоит развертывать целевые мероприятия по контролю над исполнением бюджетов, содействовать нормативному, безопасному и высокоэффективному использованию финансовых средств. </w:t>
      </w:r>
    </w:p>
    <w:p>
      <w:pPr>
        <w:snapToGrid w:val="0"/>
        <w:spacing w:line="300" w:lineRule="auto"/>
        <w:ind w:firstLine="420"/>
        <w:rPr>
          <w:rFonts w:ascii="Times New Roman" w:hAnsi="Times New Roman" w:cs="Times New Roman"/>
          <w:b/>
          <w:sz w:val="24"/>
          <w:szCs w:val="24"/>
          <w:lang w:val="ru-RU"/>
        </w:rPr>
      </w:pPr>
      <w:r>
        <w:rPr>
          <w:rFonts w:ascii="Times New Roman" w:hAnsi="Times New Roman" w:cs="Times New Roman"/>
          <w:b/>
          <w:sz w:val="24"/>
          <w:szCs w:val="24"/>
          <w:lang w:val="ru-RU"/>
        </w:rPr>
        <w:t>2. Со всей серьезностью соблюдать режим экономии.</w:t>
      </w:r>
    </w:p>
    <w:p>
      <w:pPr>
        <w:snapToGrid w:val="0"/>
        <w:spacing w:line="300" w:lineRule="auto"/>
        <w:ind w:firstLine="420"/>
        <w:rPr>
          <w:rFonts w:ascii="Times New Roman" w:hAnsi="Times New Roman" w:cs="Times New Roman"/>
          <w:sz w:val="24"/>
          <w:szCs w:val="24"/>
          <w:lang w:val="ru-RU"/>
        </w:rPr>
      </w:pPr>
      <w:r>
        <w:rPr>
          <w:rFonts w:ascii="Times New Roman" w:hAnsi="Times New Roman" w:cs="Times New Roman"/>
          <w:sz w:val="24"/>
          <w:szCs w:val="24"/>
          <w:lang w:val="ru-RU"/>
        </w:rPr>
        <w:t>Рассматривая упорную и самоотверженную борьбу, трудолюбие и бережливость как руководящую идею и долгосрочный курс для выполнения финансовой работы, придерживаясь принципа строгого соблюдения режима экономии в партийных и правительственных органах, мы должны поставить под надежный контроль такие важные звенья работы, как бюджетное управление, размещение активов и правительственные закупки. Стремясь быть «скупцами», способными вести верный расчет, создать механизм финансового обеспечения, поощряющий экономию. Необходимо строго контролировать обычные расходы, ужесточать бюджетное управление «служебными расходами по трем статьям», всеми силами стремиться к тому, чтобы ни одного необязательного проекта не было запущено, и ни одной копейки не было потрачено бесполезно, таким образом выделять еще больше финансовых ресурсов на стабилизацию экономического роста, занятости населения и цен на товары. Необходимо призывать местные правительства и соответствующие ведомства к усилению управления бюджетными средствами и проектами, активизации повседневного контроля, категорически предотвращая использование финансовых средств не по назначению и их расходование не по установленным правилам.</w:t>
      </w:r>
    </w:p>
    <w:p>
      <w:pPr>
        <w:snapToGrid w:val="0"/>
        <w:spacing w:line="300" w:lineRule="auto"/>
        <w:ind w:firstLine="420"/>
        <w:rPr>
          <w:rFonts w:ascii="Times New Roman" w:hAnsi="Times New Roman" w:cs="Times New Roman"/>
          <w:b/>
          <w:sz w:val="24"/>
          <w:szCs w:val="24"/>
          <w:lang w:val="ru-RU"/>
        </w:rPr>
      </w:pPr>
      <w:r>
        <w:rPr>
          <w:rFonts w:ascii="Times New Roman" w:hAnsi="Times New Roman" w:cs="Times New Roman"/>
          <w:b/>
          <w:sz w:val="24"/>
          <w:szCs w:val="24"/>
          <w:lang w:val="ru-RU"/>
        </w:rPr>
        <w:t>3. Интенсифицировать результативное управление бюджетами.</w:t>
      </w:r>
    </w:p>
    <w:p>
      <w:pPr>
        <w:snapToGrid w:val="0"/>
        <w:spacing w:line="300" w:lineRule="auto"/>
        <w:ind w:firstLine="420"/>
        <w:rPr>
          <w:rFonts w:ascii="Times New Roman" w:hAnsi="Times New Roman" w:cs="Times New Roman"/>
          <w:sz w:val="24"/>
          <w:szCs w:val="24"/>
          <w:lang w:val="ru-RU"/>
        </w:rPr>
      </w:pPr>
      <w:r>
        <w:rPr>
          <w:rFonts w:ascii="Times New Roman" w:hAnsi="Times New Roman" w:cs="Times New Roman"/>
          <w:sz w:val="24"/>
          <w:szCs w:val="24"/>
          <w:lang w:val="ru-RU"/>
        </w:rPr>
        <w:t>Последовательно стимулировать результативное управление бюджетами, чтобы углубленно внедрить идеи и методы результативности во весь процесс бюджетного управления. Рассматривая реализацию важнейших решений и планов ЦК партии и Госсовета как важнейшее направление работы по результативному бюджетированию, улучшать проведение предварительной оценки результативности и эффективности новых важнейших политических мер и расходных проектов, повышать осуществимость политических установок и устойчивость функционирования госфинансов. Ужесточать целевое результативное управление, повышать системность, точность и практичность системы результативных показателей. Совершенствовать механизм оценки результативности и эффективности бюджетных ассигнований на реализацию важнейших политических мер и крупнейшие объекты, в полной мере использовать итоги оценки результативности и эффективности, рассматривать результаты оценки как важное основание для совершенствования политических установок, бюджетного планирования и улучшения управления. Энергично ориентировать третью сторону на участие в работе по результативному бюджетному управлению и нормировать ее деятельность. Активно предавать гласности информацию о выполнении результативных показателей, добровольно подчиняться контролю со стороны общества и народных масс.</w:t>
      </w:r>
    </w:p>
    <w:p>
      <w:pPr>
        <w:snapToGrid w:val="0"/>
        <w:spacing w:line="300" w:lineRule="auto"/>
        <w:ind w:firstLine="420"/>
        <w:rPr>
          <w:rFonts w:ascii="Times New Roman" w:hAnsi="Times New Roman" w:cs="Times New Roman"/>
          <w:b/>
          <w:sz w:val="24"/>
          <w:szCs w:val="24"/>
          <w:lang w:val="ru-RU"/>
        </w:rPr>
      </w:pPr>
      <w:r>
        <w:rPr>
          <w:rFonts w:ascii="Times New Roman" w:hAnsi="Times New Roman" w:cs="Times New Roman"/>
          <w:b/>
          <w:sz w:val="24"/>
          <w:szCs w:val="24"/>
          <w:lang w:val="ru-RU"/>
        </w:rPr>
        <w:t>4. Должным образом выполнить работу по «трем гарантиям» на низовом уровне.</w:t>
      </w:r>
    </w:p>
    <w:p>
      <w:pPr>
        <w:snapToGrid w:val="0"/>
        <w:spacing w:line="300" w:lineRule="auto"/>
        <w:ind w:firstLine="420"/>
        <w:rPr>
          <w:rFonts w:ascii="Times New Roman" w:hAnsi="Times New Roman" w:cs="Times New Roman"/>
          <w:sz w:val="24"/>
          <w:szCs w:val="24"/>
          <w:lang w:val="ru-RU"/>
        </w:rPr>
      </w:pPr>
      <w:r>
        <w:rPr>
          <w:rFonts w:ascii="Times New Roman" w:hAnsi="Times New Roman" w:cs="Times New Roman"/>
          <w:sz w:val="24"/>
          <w:szCs w:val="24"/>
          <w:lang w:val="ru-RU"/>
        </w:rPr>
        <w:t>Увеличить трансфертные платежи из центрального бюджета в местные, эффективно использовать механизм прямого перечисления финансовых средств, стимулировать единое использование финансовых возможностей на провинциальном уровне, направлять больше денежных средств в низовые структуры. Ориентировать местные правительства на интенсификацию мониторинга процессов исполнения уездных и районных бюджетов, еще более всесторонне и точно оценивать ситуацию с исполнением уездных и районных бюджетов, при этом осуществляя динамичный мониторинг, классифицированное управление и применение адресных мер. Раскрывать роль всех управлений по мониторингу и контролю, подотчетных Министерству финансов, чтобы своевременно выявлять и устранять риски и скрытые угрозы. Оптимизировать систему интегрированного бюджетного управления и усиливать техническую поддержку, чтобы обеспечивать перечисление в полном объеме бюджетных средств на предоставление «трех гарантий». Закреплять ответственность местных правительств за финансовое обеспечение, особенно ответственность уездных правительств как субъектов финансирования. При возникновении в отдельных районах опасных случаев, связанных с предоставлением «трех гарантий», следует оказывать содействие местным правительствам в том, чтобы они быстро на них реагировали, надлежащим образом разрешали проблемы и преодолевали риски.</w:t>
      </w:r>
    </w:p>
    <w:p>
      <w:pPr>
        <w:snapToGrid w:val="0"/>
        <w:spacing w:line="300" w:lineRule="auto"/>
        <w:ind w:firstLine="420"/>
        <w:rPr>
          <w:rFonts w:ascii="Times New Roman" w:hAnsi="Times New Roman" w:cs="Times New Roman"/>
          <w:b/>
          <w:sz w:val="24"/>
          <w:szCs w:val="24"/>
          <w:lang w:val="ru-RU"/>
        </w:rPr>
      </w:pPr>
      <w:r>
        <w:rPr>
          <w:rFonts w:ascii="Times New Roman" w:hAnsi="Times New Roman" w:cs="Times New Roman"/>
          <w:b/>
          <w:sz w:val="24"/>
          <w:szCs w:val="24"/>
          <w:lang w:val="ru-RU"/>
        </w:rPr>
        <w:t>5. Усиливать управление долговыми обязательствами местных правительств.</w:t>
      </w:r>
    </w:p>
    <w:p>
      <w:pPr>
        <w:snapToGrid w:val="0"/>
        <w:spacing w:line="300" w:lineRule="auto"/>
        <w:ind w:firstLine="420"/>
        <w:rPr>
          <w:rFonts w:ascii="Times New Roman" w:hAnsi="Times New Roman" w:cs="Times New Roman"/>
          <w:sz w:val="24"/>
          <w:szCs w:val="24"/>
          <w:lang w:val="ru-RU"/>
        </w:rPr>
      </w:pPr>
      <w:r>
        <w:rPr>
          <w:rFonts w:ascii="Times New Roman" w:hAnsi="Times New Roman" w:cs="Times New Roman"/>
          <w:sz w:val="24"/>
          <w:szCs w:val="24"/>
          <w:lang w:val="ru-RU"/>
        </w:rPr>
        <w:t>Предстоит усиливать межведомственное взаимодействие, контроль и управление, конкретизировать ответственность всех сторон, усиливать контроль и управление одновременно в отношении получателей и отправителей денежных средств, перекрывать путь к увеличению скрытых долговых обязательств, решительно сдерживать рост скрытых долгов. Побуждать правительства на провинциальном уровне к усилению анализа, исследования и оценки рисков, проведению периодического контроля, ревизии и оценки и наращиванию динамики соответствующей работы на городском и уездном уровнях. Подталкивать их к постепенному снижению уровня долговых рисков с опорой на собственные силы, надежному погашению непогашенных скрытых долгов. Продолжать ужесточать контроль и управление, своевременно выявлять, наказывать и привлекать к ответственности за увеличение скрытых долговых обязательств и т.д. Усиливать комплексное управление компаниями, созданными местными правительствами в качестве платформ для привлечения денежных средств, постепенно освободить такие компании от функций аккумуляции средств вместо местных правительств, оказывать им поддержку в трансформации своей модели развития согласно своей специализации. Усиливать управление целевыми облигациями после их выделения, категорически запрещать такие действия, как подмена выполнения расходных обязательств выделением казначейских средств, отсутствие проверки результатов использования бюджетных ассигнований после их выдачи, оздоровлять механизм управления проектами с использованием целевых облигаций, обеспечить своевременное и в полном размере погашение займов и выплату процентов по ним, абсолютно не допуская никаких рисков, связанных с облигациями, выпускаемыми в установленном законом порядке.</w:t>
      </w:r>
    </w:p>
    <w:p>
      <w:pPr>
        <w:snapToGrid w:val="0"/>
        <w:spacing w:line="300" w:lineRule="auto"/>
        <w:ind w:firstLine="420"/>
        <w:rPr>
          <w:rFonts w:ascii="Times New Roman" w:hAnsi="Times New Roman" w:cs="Times New Roman"/>
          <w:b/>
          <w:sz w:val="24"/>
          <w:szCs w:val="24"/>
          <w:lang w:val="ru-RU"/>
        </w:rPr>
      </w:pPr>
      <w:r>
        <w:rPr>
          <w:rFonts w:ascii="Times New Roman" w:hAnsi="Times New Roman" w:cs="Times New Roman"/>
          <w:b/>
          <w:sz w:val="24"/>
          <w:szCs w:val="24"/>
          <w:lang w:val="ru-RU"/>
        </w:rPr>
        <w:t>6. Усиливать финансово-бухгалтерский контроль.</w:t>
      </w:r>
    </w:p>
    <w:p>
      <w:pPr>
        <w:snapToGrid w:val="0"/>
        <w:spacing w:line="300" w:lineRule="auto"/>
        <w:ind w:firstLine="420"/>
        <w:rPr>
          <w:rFonts w:ascii="Times New Roman" w:hAnsi="Times New Roman" w:cs="Times New Roman"/>
          <w:sz w:val="24"/>
          <w:szCs w:val="24"/>
          <w:lang w:val="ru-RU"/>
        </w:rPr>
      </w:pPr>
      <w:r>
        <w:rPr>
          <w:rFonts w:ascii="Times New Roman" w:hAnsi="Times New Roman" w:cs="Times New Roman"/>
          <w:sz w:val="24"/>
          <w:szCs w:val="24"/>
          <w:lang w:val="ru-RU"/>
        </w:rPr>
        <w:t xml:space="preserve">Претворяя в жизнь «Предложения по дальнейшему усилению финансово-бухгалтерского контроля», стимулировать создание системы финансово-бухгалтерского контроля, при которой финансовые органы несут основную ответственность за контроль, соответствующие органы осуществляют контроль в соответствии со своими обязанностями, все учреждения – внутренний контроль, заинтересованные посреднические организации – операционный контроль, отраслевые ассоциации – контроль самодисциплины. Совершенствовать механизм горизонтальной координации действий субъектов осуществления контроля и вертикального взаимодействия Центра и мест. Развертывать по всей стране целевые мероприятия по финансово-бухгалтерскому контролю, делая упор на реализацию льготной политики в сфере налогов и сборов, строгое соблюдение экономии партийными и правительственными органами и другие важные аспекты, со всей решительностью пресекать любые попытки нарушения закона и правовых актов, ужесточать финансово-экономическую дисциплину. Ускорять пересмотр Закона о бухгалтерском учете, Закона о сертифицированных бухгалтерах, усиливать контроль за качеством бухгалтерской информации и деятельности посреднических организаций. Содействовать органичному сочетанию и взаимному координированию финансово-бухгалтерского контроля с контролем в других сферах, осуществлять обмен информацией, передачу выявленных признаков нарушения, согласованный контроль и совместное пользование результатами. Изучать возможность для более активного использования системы «Интернет плюс контроль», больших данных и других современных средств информационных технологий, повышая эффективность контроля. </w:t>
      </w:r>
    </w:p>
    <w:p>
      <w:pPr>
        <w:snapToGrid w:val="0"/>
        <w:spacing w:line="300" w:lineRule="auto"/>
        <w:ind w:firstLine="420"/>
        <w:rPr>
          <w:rFonts w:ascii="Times New Roman" w:hAnsi="Times New Roman" w:cs="Times New Roman"/>
          <w:b/>
          <w:sz w:val="24"/>
          <w:szCs w:val="24"/>
          <w:lang w:val="ru-RU"/>
        </w:rPr>
      </w:pPr>
      <w:r>
        <w:rPr>
          <w:rFonts w:ascii="Times New Roman" w:hAnsi="Times New Roman" w:cs="Times New Roman"/>
          <w:b/>
          <w:sz w:val="24"/>
          <w:szCs w:val="24"/>
          <w:lang w:val="ru-RU"/>
        </w:rPr>
        <w:t xml:space="preserve">7. Продолжать углублять реформу бюджетно-налоговой системы. </w:t>
      </w:r>
    </w:p>
    <w:p>
      <w:pPr>
        <w:snapToGrid w:val="0"/>
        <w:spacing w:line="300" w:lineRule="auto"/>
        <w:ind w:firstLine="420"/>
        <w:rPr>
          <w:rFonts w:ascii="Times New Roman" w:hAnsi="Times New Roman" w:cs="Times New Roman"/>
          <w:sz w:val="24"/>
          <w:szCs w:val="24"/>
          <w:lang w:val="ru-RU"/>
        </w:rPr>
      </w:pPr>
      <w:r>
        <w:rPr>
          <w:rFonts w:ascii="Times New Roman" w:hAnsi="Times New Roman" w:cs="Times New Roman"/>
          <w:sz w:val="24"/>
          <w:szCs w:val="24"/>
          <w:lang w:val="ru-RU"/>
        </w:rPr>
        <w:t xml:space="preserve">Совершенствовать современную бюджетную систему, повышать целостность системы бюджетного управления, стимулировать создание системы критериев бюджетных расходов, совершенствовать систему и стандарты обеспечения основных общественных услуг. Продолжать отлаживать межправительственные финансовые взаимоотношения на провинциальном уровне и ниже, создать и совершенствовать финансовую систему на провинциальном уровне и ниже с более рациональным определением прав и ответственности, регламентированным распределением доходов, относительно сбалансированным размещением финансовых возможностей и более надежным обеспечением в низах. Улучшать систему финансовых трансфертных платежей, нормировать классификацию трансфертных платежей, оздоровлять механизм их регулярной оценки и аннулирования, всесторонне повышать степень научной обоснованности управления. Изучать возможность для оптимизации сферы комплексного взимания личных подоходных налогов, совершенствовать перечень расходов, подлежащих специальному дополнительному вычету при расчете личного подоходного налога. Продвигать реформу системы НДС, устранять препятствия в процессе произведения вычета, оптимизировать разработку порядка возврата суммы превышения «входящего» НДС над «исходящим». Планомерно содействовать улучшению системы местных налогов. Усиливать управление полным жизненным циклом государственных активов административных органов и бюджетных учреждений, повышать уровень составления отчета о государственных активах и уровень его информатизации, как следует осуществлять все требования единого централизованного управления государственным финансовым капиталом. </w:t>
      </w:r>
    </w:p>
    <w:p>
      <w:pPr>
        <w:snapToGrid w:val="0"/>
        <w:spacing w:line="300" w:lineRule="auto"/>
        <w:ind w:firstLine="420"/>
        <w:rPr>
          <w:rFonts w:ascii="Times New Roman" w:hAnsi="Times New Roman" w:cs="Times New Roman"/>
          <w:b/>
          <w:sz w:val="24"/>
          <w:szCs w:val="24"/>
          <w:lang w:val="ru-RU"/>
        </w:rPr>
      </w:pPr>
      <w:r>
        <w:rPr>
          <w:rFonts w:ascii="Times New Roman" w:hAnsi="Times New Roman" w:cs="Times New Roman"/>
          <w:b/>
          <w:sz w:val="24"/>
          <w:szCs w:val="24"/>
          <w:lang w:val="ru-RU"/>
        </w:rPr>
        <w:t>8. Сознательно подчиняться бюджетной проверке и контролю со стороны СНП.</w:t>
      </w:r>
    </w:p>
    <w:p>
      <w:pPr>
        <w:snapToGrid w:val="0"/>
        <w:spacing w:line="300" w:lineRule="auto"/>
        <w:ind w:firstLine="420"/>
        <w:rPr>
          <w:rFonts w:ascii="Times New Roman" w:hAnsi="Times New Roman" w:cs="Times New Roman"/>
          <w:sz w:val="24"/>
          <w:szCs w:val="24"/>
          <w:lang w:val="ru-RU"/>
        </w:rPr>
      </w:pPr>
      <w:r>
        <w:rPr>
          <w:rFonts w:ascii="Times New Roman" w:hAnsi="Times New Roman" w:cs="Times New Roman"/>
          <w:sz w:val="24"/>
          <w:szCs w:val="24"/>
          <w:lang w:val="ru-RU"/>
        </w:rPr>
        <w:t>Углубленно реализовывать Постановление ПК ВСНП об усилении проверки и контроля за центральным бюджетом, непрерывно совершенствовать содержание и сферу представляемых на рассмотрение ВСНП правительственных и ведомственных бюджетов, в ходе исполнения бюджетов согласно требованиям своевременно доносить соответствующую информацию. Претворять в жизнь постановления ВСНП и его Постоянного комитета о бюджетах, а также замечания, сделанные ими по результатам рассмотрения, целенаправленно улучшать и усиливать финансово-бюджетную работу. Надлежащим образом выполнять работу по представлению соответствующим структурам СНП отчетов о разработке важнейших финансово-налоговых политических установок, о важных изменениях в структуре бюджетных доходов и расходов в ходе исполнения бюджетов и т.д. В процессе составления бюджетов, разработки политических установок и продвижения реформ сознательно прислушиваться к мнениям и предложениям депутатов СНП путем проведения собеседований, совещаний для информирования, специальных мероприятий по изучению и обоснованию и т.д. Со всей серьезностью рассматривать предложения депутатов СНП, активизировать повседневные контакты и увеличить частоту посещений, инициативно реагировать на озабоченности депутатов СНП. Основательно заниматься работой по решению проблем, выявленных в ходе аудиторской проверки, создать и совершенствовать рабочий механизм упорядочения стиля и исправления ошибок, усиливать закрепление ответственности и привлечение правонарушителей к ответственности, решительно пресекать появление правонарушителей-рецидивистов.</w:t>
      </w:r>
    </w:p>
    <w:p>
      <w:pPr>
        <w:snapToGrid w:val="0"/>
        <w:spacing w:line="300" w:lineRule="auto"/>
        <w:ind w:firstLine="420"/>
        <w:rPr>
          <w:rFonts w:ascii="Times New Roman" w:hAnsi="Times New Roman" w:cs="Times New Roman"/>
          <w:b/>
          <w:sz w:val="24"/>
          <w:szCs w:val="24"/>
          <w:lang w:val="ru-RU"/>
        </w:rPr>
      </w:pPr>
      <w:r>
        <w:rPr>
          <w:rFonts w:ascii="Times New Roman" w:hAnsi="Times New Roman" w:cs="Times New Roman"/>
          <w:b/>
          <w:sz w:val="24"/>
          <w:szCs w:val="24"/>
          <w:lang w:val="ru-RU"/>
        </w:rPr>
        <w:t>Уважаемые депутаты!</w:t>
      </w:r>
    </w:p>
    <w:p>
      <w:pPr>
        <w:snapToGrid w:val="0"/>
        <w:spacing w:line="300" w:lineRule="auto"/>
        <w:ind w:firstLine="420"/>
        <w:rPr>
          <w:rFonts w:ascii="Times New Roman" w:hAnsi="Times New Roman" w:cs="Times New Roman"/>
          <w:sz w:val="24"/>
          <w:szCs w:val="24"/>
          <w:lang w:val="ru-RU"/>
        </w:rPr>
      </w:pPr>
      <w:r>
        <w:rPr>
          <w:rFonts w:ascii="Times New Roman" w:hAnsi="Times New Roman" w:cs="Times New Roman"/>
          <w:sz w:val="24"/>
          <w:szCs w:val="24"/>
          <w:lang w:val="ru-RU"/>
        </w:rPr>
        <w:t xml:space="preserve">Для выполнения новых целей, стоящих перед нами в новом походе в новую эпоху, нам необходимо обновлять свой стиль работы, более смело брать на себя ответственность и достигать новых успехов. Мы должны, еще теснее сплотившись вокруг ЦК КПК, ядром которого является товарищ Си Цзиньпин, руководствуясь идеями Си Цзиньпина о социализме с китайской спецификой новой эпохи, глубоко понимая решающее значение утверждения статуса товарища Си Цзиньпина как руководящего ядра ЦК КПК и партии в целом, руководящего положения идей Си Цзиньпина о социализме с китайской спецификой новой эпохи, упрочивать политическое сознание, сознание интересов целого, сознание ядра и сознание равнения, укреплять уверенность в нашем собственном пути, теории, строе и культуре социализма с китайской спецификой, решительно отстаивать статус генерального секретаря Си Цзиньпина как руководящего ядра ЦК КПК и партии в целом, неукоснительно защищать авторитет ЦК КПК и поддерживать его единое централизованное руководство, смело брать на себя ответственность, умело работать, объединять общие усилия, целеустремленно двигаться вперед, в приподнятом и воодушевленном состоянии духа основательно выполнять финансовую работу, чтобы внести новый и более весомый вклад во всестороннее строительство модернизированного социалистического государства и всестороннее продвижение процесса великого возрождения китайской нации! </w:t>
      </w:r>
    </w:p>
    <w:p>
      <w:pPr>
        <w:pStyle w:val="16"/>
        <w:adjustRightInd w:val="0"/>
        <w:snapToGrid w:val="0"/>
        <w:spacing w:line="300" w:lineRule="auto"/>
        <w:ind w:firstLineChars="0"/>
        <w:rPr>
          <w:rFonts w:ascii="Times New Roman" w:hAnsi="Times New Roman" w:cs="Times New Roman"/>
          <w:sz w:val="24"/>
          <w:szCs w:val="24"/>
          <w:lang w:val="ru-RU"/>
        </w:rPr>
      </w:pPr>
    </w:p>
    <w:p>
      <w:pPr>
        <w:adjustRightInd w:val="0"/>
        <w:snapToGrid w:val="0"/>
        <w:spacing w:line="300" w:lineRule="auto"/>
        <w:rPr>
          <w:rFonts w:ascii="Times New Roman" w:hAnsi="Times New Roman" w:cs="Times New Roman"/>
          <w:sz w:val="24"/>
          <w:szCs w:val="24"/>
          <w:lang w:val="ru-RU"/>
        </w:rPr>
      </w:pPr>
    </w:p>
    <w:p>
      <w:pPr>
        <w:snapToGrid w:val="0"/>
        <w:spacing w:line="300" w:lineRule="auto"/>
        <w:ind w:firstLine="420"/>
        <w:rPr>
          <w:rFonts w:ascii="Times New Roman" w:hAnsi="Times New Roman" w:cs="Times New Roman"/>
          <w:sz w:val="24"/>
          <w:szCs w:val="24"/>
          <w:lang w:val="ru-RU"/>
        </w:rPr>
      </w:pPr>
    </w:p>
    <w:p>
      <w:pPr>
        <w:snapToGrid w:val="0"/>
        <w:spacing w:line="300" w:lineRule="auto"/>
        <w:ind w:firstLine="420"/>
        <w:rPr>
          <w:rFonts w:ascii="Times New Roman" w:hAnsi="Times New Roman" w:cs="Times New Roman"/>
          <w:sz w:val="24"/>
          <w:szCs w:val="24"/>
          <w:lang w:val="ru-RU"/>
        </w:rPr>
      </w:pPr>
    </w:p>
    <w:p>
      <w:pPr>
        <w:snapToGrid w:val="0"/>
        <w:spacing w:line="300" w:lineRule="auto"/>
        <w:rPr>
          <w:rFonts w:ascii="Times New Roman" w:hAnsi="Times New Roman" w:cs="Times New Roman"/>
          <w:b/>
          <w:sz w:val="24"/>
          <w:szCs w:val="24"/>
          <w:lang w:val="ru-RU"/>
        </w:rPr>
      </w:pPr>
    </w:p>
    <w:p>
      <w:pPr>
        <w:snapToGrid w:val="0"/>
        <w:spacing w:line="300" w:lineRule="auto"/>
        <w:ind w:firstLine="420"/>
        <w:rPr>
          <w:rFonts w:ascii="Times New Roman" w:hAnsi="Times New Roman" w:cs="Times New Roman"/>
          <w:sz w:val="24"/>
          <w:szCs w:val="24"/>
          <w:lang w:val="ru-RU"/>
        </w:rPr>
      </w:pPr>
    </w:p>
    <w:sectPr>
      <w:footerReference r:id="rId3" w:type="default"/>
      <w:pgSz w:w="11906" w:h="16838"/>
      <w:pgMar w:top="2098" w:right="1531" w:bottom="1985" w:left="1531" w:header="851" w:footer="158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4148744"/>
      <w:docPartObj>
        <w:docPartGallery w:val="autotext"/>
      </w:docPartObj>
    </w:sdtPr>
    <w:sdtEndPr>
      <w:rPr>
        <w:rFonts w:ascii="Times New Roman" w:hAnsi="Times New Roman" w:cs="Times New Roman"/>
        <w:sz w:val="21"/>
      </w:rPr>
    </w:sdtEndPr>
    <w:sdtContent>
      <w:p>
        <w:pPr>
          <w:pStyle w:val="4"/>
          <w:jc w:val="center"/>
          <w:rPr>
            <w:rFonts w:ascii="Times New Roman" w:hAnsi="Times New Roman" w:cs="Times New Roman"/>
            <w:sz w:val="21"/>
          </w:rPr>
        </w:pPr>
        <w:r>
          <w:rPr>
            <w:rFonts w:ascii="Times New Roman" w:hAnsi="Times New Roman" w:cs="Times New Roman"/>
            <w:sz w:val="21"/>
          </w:rPr>
          <w:fldChar w:fldCharType="begin"/>
        </w:r>
        <w:r>
          <w:rPr>
            <w:rFonts w:ascii="Times New Roman" w:hAnsi="Times New Roman" w:cs="Times New Roman"/>
            <w:sz w:val="21"/>
          </w:rPr>
          <w:instrText xml:space="preserve">PAGE   \* MERGEFORMAT</w:instrText>
        </w:r>
        <w:r>
          <w:rPr>
            <w:rFonts w:ascii="Times New Roman" w:hAnsi="Times New Roman" w:cs="Times New Roman"/>
            <w:sz w:val="21"/>
          </w:rPr>
          <w:fldChar w:fldCharType="separate"/>
        </w:r>
        <w:r>
          <w:rPr>
            <w:rFonts w:ascii="Times New Roman" w:hAnsi="Times New Roman" w:cs="Times New Roman"/>
            <w:sz w:val="21"/>
            <w:lang w:val="zh-CN"/>
          </w:rPr>
          <w:t>1</w:t>
        </w:r>
        <w:r>
          <w:rPr>
            <w:rFonts w:ascii="Times New Roman" w:hAnsi="Times New Roman" w:cs="Times New Roman"/>
            <w:sz w:val="21"/>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revisionView w:markup="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mMDczNWM5MDY3OTM3MTE0OGM2NDNmNjJhMTZmMTMifQ=="/>
  </w:docVars>
  <w:rsids>
    <w:rsidRoot w:val="00F75048"/>
    <w:rsid w:val="00007095"/>
    <w:rsid w:val="000326D3"/>
    <w:rsid w:val="00035857"/>
    <w:rsid w:val="000379E6"/>
    <w:rsid w:val="0004280F"/>
    <w:rsid w:val="00042947"/>
    <w:rsid w:val="0004307C"/>
    <w:rsid w:val="0005388E"/>
    <w:rsid w:val="00053D8D"/>
    <w:rsid w:val="000548CF"/>
    <w:rsid w:val="00055523"/>
    <w:rsid w:val="000563C9"/>
    <w:rsid w:val="0006003E"/>
    <w:rsid w:val="000632C4"/>
    <w:rsid w:val="0008414A"/>
    <w:rsid w:val="00084C36"/>
    <w:rsid w:val="00085FA1"/>
    <w:rsid w:val="0008646F"/>
    <w:rsid w:val="00090CE4"/>
    <w:rsid w:val="00092BFB"/>
    <w:rsid w:val="00093245"/>
    <w:rsid w:val="00094334"/>
    <w:rsid w:val="0009552D"/>
    <w:rsid w:val="000A1CA6"/>
    <w:rsid w:val="000A7DFF"/>
    <w:rsid w:val="000B05A6"/>
    <w:rsid w:val="000B505E"/>
    <w:rsid w:val="000B79B2"/>
    <w:rsid w:val="000C7632"/>
    <w:rsid w:val="000D20AE"/>
    <w:rsid w:val="000E0295"/>
    <w:rsid w:val="000E7B93"/>
    <w:rsid w:val="00102FE3"/>
    <w:rsid w:val="00104B18"/>
    <w:rsid w:val="001140F3"/>
    <w:rsid w:val="001151B3"/>
    <w:rsid w:val="001166C4"/>
    <w:rsid w:val="00125462"/>
    <w:rsid w:val="001319EF"/>
    <w:rsid w:val="00131E2F"/>
    <w:rsid w:val="001360EF"/>
    <w:rsid w:val="00137BC5"/>
    <w:rsid w:val="00142349"/>
    <w:rsid w:val="001437DD"/>
    <w:rsid w:val="00143FCC"/>
    <w:rsid w:val="00146829"/>
    <w:rsid w:val="001550B3"/>
    <w:rsid w:val="0016779B"/>
    <w:rsid w:val="00170CBC"/>
    <w:rsid w:val="00175B9B"/>
    <w:rsid w:val="00196039"/>
    <w:rsid w:val="001A7E9C"/>
    <w:rsid w:val="001C0DA2"/>
    <w:rsid w:val="001C3DF6"/>
    <w:rsid w:val="001C5D48"/>
    <w:rsid w:val="001C742E"/>
    <w:rsid w:val="001C7C25"/>
    <w:rsid w:val="001D2F87"/>
    <w:rsid w:val="001E25E8"/>
    <w:rsid w:val="001E387A"/>
    <w:rsid w:val="001E7A77"/>
    <w:rsid w:val="001F4E91"/>
    <w:rsid w:val="002008D1"/>
    <w:rsid w:val="00200A34"/>
    <w:rsid w:val="002031C0"/>
    <w:rsid w:val="00211863"/>
    <w:rsid w:val="00220F76"/>
    <w:rsid w:val="00230F09"/>
    <w:rsid w:val="002365D9"/>
    <w:rsid w:val="00245430"/>
    <w:rsid w:val="00251B65"/>
    <w:rsid w:val="00252B7C"/>
    <w:rsid w:val="00263C7C"/>
    <w:rsid w:val="00267A4C"/>
    <w:rsid w:val="00267A58"/>
    <w:rsid w:val="00274FD6"/>
    <w:rsid w:val="0029710A"/>
    <w:rsid w:val="002A1AC3"/>
    <w:rsid w:val="002A53A2"/>
    <w:rsid w:val="002A6292"/>
    <w:rsid w:val="002B0347"/>
    <w:rsid w:val="002B4A85"/>
    <w:rsid w:val="002B5BAC"/>
    <w:rsid w:val="002C33F0"/>
    <w:rsid w:val="002C646C"/>
    <w:rsid w:val="002D4B47"/>
    <w:rsid w:val="002D63C1"/>
    <w:rsid w:val="002E1C01"/>
    <w:rsid w:val="00300009"/>
    <w:rsid w:val="003054FA"/>
    <w:rsid w:val="0030747F"/>
    <w:rsid w:val="0032218D"/>
    <w:rsid w:val="00322A28"/>
    <w:rsid w:val="00326D79"/>
    <w:rsid w:val="00330D89"/>
    <w:rsid w:val="00332D66"/>
    <w:rsid w:val="003334DA"/>
    <w:rsid w:val="00335726"/>
    <w:rsid w:val="003373A7"/>
    <w:rsid w:val="00340996"/>
    <w:rsid w:val="00344691"/>
    <w:rsid w:val="0034606C"/>
    <w:rsid w:val="003518EC"/>
    <w:rsid w:val="00352B94"/>
    <w:rsid w:val="00356478"/>
    <w:rsid w:val="0036060D"/>
    <w:rsid w:val="00361DE1"/>
    <w:rsid w:val="00382CC0"/>
    <w:rsid w:val="00382E01"/>
    <w:rsid w:val="00382EF1"/>
    <w:rsid w:val="003855A7"/>
    <w:rsid w:val="00387DC4"/>
    <w:rsid w:val="00390806"/>
    <w:rsid w:val="00390F35"/>
    <w:rsid w:val="00393696"/>
    <w:rsid w:val="00395088"/>
    <w:rsid w:val="003A0D0B"/>
    <w:rsid w:val="003A1DC9"/>
    <w:rsid w:val="003A4017"/>
    <w:rsid w:val="003C0C6A"/>
    <w:rsid w:val="003C3355"/>
    <w:rsid w:val="003C6EFE"/>
    <w:rsid w:val="003D0EF3"/>
    <w:rsid w:val="003D6BA8"/>
    <w:rsid w:val="003D72F2"/>
    <w:rsid w:val="003E29EC"/>
    <w:rsid w:val="003E405C"/>
    <w:rsid w:val="003F6F35"/>
    <w:rsid w:val="0040098D"/>
    <w:rsid w:val="0040245B"/>
    <w:rsid w:val="00403666"/>
    <w:rsid w:val="004063A8"/>
    <w:rsid w:val="0040710B"/>
    <w:rsid w:val="00410965"/>
    <w:rsid w:val="00412DAC"/>
    <w:rsid w:val="00414986"/>
    <w:rsid w:val="00416EE9"/>
    <w:rsid w:val="00423CCC"/>
    <w:rsid w:val="004324EF"/>
    <w:rsid w:val="004467A1"/>
    <w:rsid w:val="00454612"/>
    <w:rsid w:val="004552A1"/>
    <w:rsid w:val="00456D80"/>
    <w:rsid w:val="004627AF"/>
    <w:rsid w:val="00462C75"/>
    <w:rsid w:val="004645EF"/>
    <w:rsid w:val="004660BD"/>
    <w:rsid w:val="0047370F"/>
    <w:rsid w:val="00474BDA"/>
    <w:rsid w:val="00483D0E"/>
    <w:rsid w:val="00496C35"/>
    <w:rsid w:val="004A4367"/>
    <w:rsid w:val="004A5744"/>
    <w:rsid w:val="004B3BA9"/>
    <w:rsid w:val="004C23EE"/>
    <w:rsid w:val="004C3F91"/>
    <w:rsid w:val="004C5B78"/>
    <w:rsid w:val="004D115E"/>
    <w:rsid w:val="004D6F7D"/>
    <w:rsid w:val="004E4304"/>
    <w:rsid w:val="004F0BFD"/>
    <w:rsid w:val="00500D99"/>
    <w:rsid w:val="005033BD"/>
    <w:rsid w:val="005065A8"/>
    <w:rsid w:val="00514D18"/>
    <w:rsid w:val="00514F48"/>
    <w:rsid w:val="00516C4B"/>
    <w:rsid w:val="005307A6"/>
    <w:rsid w:val="00534562"/>
    <w:rsid w:val="00563B58"/>
    <w:rsid w:val="0057778E"/>
    <w:rsid w:val="00586EAB"/>
    <w:rsid w:val="00596B08"/>
    <w:rsid w:val="005A0A0F"/>
    <w:rsid w:val="005B05A5"/>
    <w:rsid w:val="005B1EE9"/>
    <w:rsid w:val="005B5642"/>
    <w:rsid w:val="005B5E3F"/>
    <w:rsid w:val="005B6100"/>
    <w:rsid w:val="005C1C8A"/>
    <w:rsid w:val="005C55C2"/>
    <w:rsid w:val="005D3B75"/>
    <w:rsid w:val="005D5E7A"/>
    <w:rsid w:val="005D69AA"/>
    <w:rsid w:val="005E2A6D"/>
    <w:rsid w:val="005E39E0"/>
    <w:rsid w:val="005E6D20"/>
    <w:rsid w:val="005E7BEF"/>
    <w:rsid w:val="005F0835"/>
    <w:rsid w:val="005F182D"/>
    <w:rsid w:val="00601E6D"/>
    <w:rsid w:val="00612443"/>
    <w:rsid w:val="00614633"/>
    <w:rsid w:val="00615F10"/>
    <w:rsid w:val="006331F7"/>
    <w:rsid w:val="00641251"/>
    <w:rsid w:val="00652912"/>
    <w:rsid w:val="00660A69"/>
    <w:rsid w:val="00673E3E"/>
    <w:rsid w:val="0067557F"/>
    <w:rsid w:val="00675B8F"/>
    <w:rsid w:val="006767EE"/>
    <w:rsid w:val="006817BA"/>
    <w:rsid w:val="00681ABA"/>
    <w:rsid w:val="0068295C"/>
    <w:rsid w:val="00684C3F"/>
    <w:rsid w:val="00684D2B"/>
    <w:rsid w:val="00694AB9"/>
    <w:rsid w:val="006976D7"/>
    <w:rsid w:val="006A5EC1"/>
    <w:rsid w:val="006A636C"/>
    <w:rsid w:val="006B648A"/>
    <w:rsid w:val="006C22CF"/>
    <w:rsid w:val="006C3F4A"/>
    <w:rsid w:val="006C7060"/>
    <w:rsid w:val="006D3F65"/>
    <w:rsid w:val="006D466B"/>
    <w:rsid w:val="006D77C3"/>
    <w:rsid w:val="006E70D3"/>
    <w:rsid w:val="006F1E86"/>
    <w:rsid w:val="006F6BB7"/>
    <w:rsid w:val="006F6C8A"/>
    <w:rsid w:val="0070140B"/>
    <w:rsid w:val="00702F4D"/>
    <w:rsid w:val="007050C6"/>
    <w:rsid w:val="00705B69"/>
    <w:rsid w:val="00707501"/>
    <w:rsid w:val="00710B01"/>
    <w:rsid w:val="007111D9"/>
    <w:rsid w:val="00715A7B"/>
    <w:rsid w:val="00715FB3"/>
    <w:rsid w:val="007227CF"/>
    <w:rsid w:val="00722E50"/>
    <w:rsid w:val="00726DE3"/>
    <w:rsid w:val="00727AFA"/>
    <w:rsid w:val="00732C65"/>
    <w:rsid w:val="00734604"/>
    <w:rsid w:val="00736E3A"/>
    <w:rsid w:val="00737ECE"/>
    <w:rsid w:val="007405A5"/>
    <w:rsid w:val="007407FE"/>
    <w:rsid w:val="00741EFF"/>
    <w:rsid w:val="00754F82"/>
    <w:rsid w:val="0075580A"/>
    <w:rsid w:val="0076363D"/>
    <w:rsid w:val="00763DB7"/>
    <w:rsid w:val="00767195"/>
    <w:rsid w:val="00781888"/>
    <w:rsid w:val="0078346F"/>
    <w:rsid w:val="007869D9"/>
    <w:rsid w:val="00793F5E"/>
    <w:rsid w:val="00795E27"/>
    <w:rsid w:val="007A4714"/>
    <w:rsid w:val="007A47FC"/>
    <w:rsid w:val="007A4DEB"/>
    <w:rsid w:val="007A50E9"/>
    <w:rsid w:val="007A5784"/>
    <w:rsid w:val="007A6E2F"/>
    <w:rsid w:val="007C5BAF"/>
    <w:rsid w:val="007D1145"/>
    <w:rsid w:val="007D298A"/>
    <w:rsid w:val="007D477A"/>
    <w:rsid w:val="007D699A"/>
    <w:rsid w:val="007E06E1"/>
    <w:rsid w:val="007E1F32"/>
    <w:rsid w:val="007E7A0B"/>
    <w:rsid w:val="00804783"/>
    <w:rsid w:val="00805CBB"/>
    <w:rsid w:val="00814E32"/>
    <w:rsid w:val="00821DB6"/>
    <w:rsid w:val="00825A69"/>
    <w:rsid w:val="00826511"/>
    <w:rsid w:val="00832039"/>
    <w:rsid w:val="00832AFC"/>
    <w:rsid w:val="00846C41"/>
    <w:rsid w:val="00846FC9"/>
    <w:rsid w:val="00863896"/>
    <w:rsid w:val="00863ED5"/>
    <w:rsid w:val="0086593D"/>
    <w:rsid w:val="00876508"/>
    <w:rsid w:val="008824D9"/>
    <w:rsid w:val="008857AE"/>
    <w:rsid w:val="008878E5"/>
    <w:rsid w:val="00893CFF"/>
    <w:rsid w:val="008976B4"/>
    <w:rsid w:val="0089798D"/>
    <w:rsid w:val="008A6D08"/>
    <w:rsid w:val="008B20FA"/>
    <w:rsid w:val="008B27B9"/>
    <w:rsid w:val="008B51F8"/>
    <w:rsid w:val="008B55F7"/>
    <w:rsid w:val="008B718B"/>
    <w:rsid w:val="008C39F0"/>
    <w:rsid w:val="008C5AF5"/>
    <w:rsid w:val="008D7841"/>
    <w:rsid w:val="008E79AC"/>
    <w:rsid w:val="008F1E2C"/>
    <w:rsid w:val="00901142"/>
    <w:rsid w:val="00902A01"/>
    <w:rsid w:val="00904D71"/>
    <w:rsid w:val="00907CEB"/>
    <w:rsid w:val="00907D5A"/>
    <w:rsid w:val="00915139"/>
    <w:rsid w:val="00915CCB"/>
    <w:rsid w:val="00917197"/>
    <w:rsid w:val="00920C0B"/>
    <w:rsid w:val="009327FC"/>
    <w:rsid w:val="009351FD"/>
    <w:rsid w:val="009471B7"/>
    <w:rsid w:val="00955035"/>
    <w:rsid w:val="0095541C"/>
    <w:rsid w:val="0096128C"/>
    <w:rsid w:val="009664FB"/>
    <w:rsid w:val="00966DF3"/>
    <w:rsid w:val="0098012D"/>
    <w:rsid w:val="0098078F"/>
    <w:rsid w:val="009814AD"/>
    <w:rsid w:val="00984E0D"/>
    <w:rsid w:val="009A14AD"/>
    <w:rsid w:val="009B3AF1"/>
    <w:rsid w:val="009B7DC1"/>
    <w:rsid w:val="009C12F2"/>
    <w:rsid w:val="009C44CC"/>
    <w:rsid w:val="009D1782"/>
    <w:rsid w:val="009D28C3"/>
    <w:rsid w:val="009D293C"/>
    <w:rsid w:val="009D3DBC"/>
    <w:rsid w:val="009E058F"/>
    <w:rsid w:val="009E75B2"/>
    <w:rsid w:val="009F1B99"/>
    <w:rsid w:val="009F7705"/>
    <w:rsid w:val="009F7DCA"/>
    <w:rsid w:val="00A001B2"/>
    <w:rsid w:val="00A046E8"/>
    <w:rsid w:val="00A062FA"/>
    <w:rsid w:val="00A155D9"/>
    <w:rsid w:val="00A15B5B"/>
    <w:rsid w:val="00A2316A"/>
    <w:rsid w:val="00A23E17"/>
    <w:rsid w:val="00A241FF"/>
    <w:rsid w:val="00A25A02"/>
    <w:rsid w:val="00A3028F"/>
    <w:rsid w:val="00A30BC5"/>
    <w:rsid w:val="00A35620"/>
    <w:rsid w:val="00A358EC"/>
    <w:rsid w:val="00A40E86"/>
    <w:rsid w:val="00A51FFE"/>
    <w:rsid w:val="00A5582E"/>
    <w:rsid w:val="00A80F9A"/>
    <w:rsid w:val="00A95AC4"/>
    <w:rsid w:val="00A97115"/>
    <w:rsid w:val="00A97975"/>
    <w:rsid w:val="00AA31BC"/>
    <w:rsid w:val="00AA3EDC"/>
    <w:rsid w:val="00AB4A8C"/>
    <w:rsid w:val="00AB5026"/>
    <w:rsid w:val="00AB5D94"/>
    <w:rsid w:val="00AB77DA"/>
    <w:rsid w:val="00AC28EC"/>
    <w:rsid w:val="00AC440B"/>
    <w:rsid w:val="00AC4F61"/>
    <w:rsid w:val="00AD2BAB"/>
    <w:rsid w:val="00AD5E4F"/>
    <w:rsid w:val="00AE0B10"/>
    <w:rsid w:val="00AE6DE2"/>
    <w:rsid w:val="00B06775"/>
    <w:rsid w:val="00B1144E"/>
    <w:rsid w:val="00B149DD"/>
    <w:rsid w:val="00B1553C"/>
    <w:rsid w:val="00B157BC"/>
    <w:rsid w:val="00B2015E"/>
    <w:rsid w:val="00B26476"/>
    <w:rsid w:val="00B3278D"/>
    <w:rsid w:val="00B61186"/>
    <w:rsid w:val="00B70B73"/>
    <w:rsid w:val="00B726CA"/>
    <w:rsid w:val="00B72FDF"/>
    <w:rsid w:val="00B762AF"/>
    <w:rsid w:val="00B77538"/>
    <w:rsid w:val="00B8334E"/>
    <w:rsid w:val="00B85F7E"/>
    <w:rsid w:val="00B901DC"/>
    <w:rsid w:val="00B94FE6"/>
    <w:rsid w:val="00BA0703"/>
    <w:rsid w:val="00BA64F0"/>
    <w:rsid w:val="00BB5716"/>
    <w:rsid w:val="00BB6A5E"/>
    <w:rsid w:val="00BC5C70"/>
    <w:rsid w:val="00BD376D"/>
    <w:rsid w:val="00BE4E73"/>
    <w:rsid w:val="00BE6B01"/>
    <w:rsid w:val="00BF3389"/>
    <w:rsid w:val="00BF4B8D"/>
    <w:rsid w:val="00C1350D"/>
    <w:rsid w:val="00C14961"/>
    <w:rsid w:val="00C14F58"/>
    <w:rsid w:val="00C22DFD"/>
    <w:rsid w:val="00C31F43"/>
    <w:rsid w:val="00C4387D"/>
    <w:rsid w:val="00C43DEA"/>
    <w:rsid w:val="00C46EAF"/>
    <w:rsid w:val="00C46ED0"/>
    <w:rsid w:val="00C474E3"/>
    <w:rsid w:val="00C5598E"/>
    <w:rsid w:val="00C618EB"/>
    <w:rsid w:val="00C63525"/>
    <w:rsid w:val="00C66235"/>
    <w:rsid w:val="00C765C0"/>
    <w:rsid w:val="00C77E5B"/>
    <w:rsid w:val="00C849A2"/>
    <w:rsid w:val="00C938F4"/>
    <w:rsid w:val="00C951D6"/>
    <w:rsid w:val="00C9674C"/>
    <w:rsid w:val="00C96A4F"/>
    <w:rsid w:val="00CA2E11"/>
    <w:rsid w:val="00CB68CC"/>
    <w:rsid w:val="00CC274F"/>
    <w:rsid w:val="00CC34AD"/>
    <w:rsid w:val="00CE5ED4"/>
    <w:rsid w:val="00CF0D22"/>
    <w:rsid w:val="00CF2026"/>
    <w:rsid w:val="00CF7245"/>
    <w:rsid w:val="00CF769F"/>
    <w:rsid w:val="00D01E30"/>
    <w:rsid w:val="00D039A2"/>
    <w:rsid w:val="00D05FDF"/>
    <w:rsid w:val="00D10CB3"/>
    <w:rsid w:val="00D14809"/>
    <w:rsid w:val="00D16600"/>
    <w:rsid w:val="00D30089"/>
    <w:rsid w:val="00D316D1"/>
    <w:rsid w:val="00D31744"/>
    <w:rsid w:val="00D36582"/>
    <w:rsid w:val="00D426B7"/>
    <w:rsid w:val="00D43ACB"/>
    <w:rsid w:val="00D52EF8"/>
    <w:rsid w:val="00D602D2"/>
    <w:rsid w:val="00D75610"/>
    <w:rsid w:val="00D75D23"/>
    <w:rsid w:val="00D94DA4"/>
    <w:rsid w:val="00D952B7"/>
    <w:rsid w:val="00D95EBC"/>
    <w:rsid w:val="00DA6490"/>
    <w:rsid w:val="00DB2B54"/>
    <w:rsid w:val="00DB41AC"/>
    <w:rsid w:val="00DB557E"/>
    <w:rsid w:val="00DB6C75"/>
    <w:rsid w:val="00DB75B5"/>
    <w:rsid w:val="00DC1773"/>
    <w:rsid w:val="00DD08C2"/>
    <w:rsid w:val="00DD38F8"/>
    <w:rsid w:val="00DD74C3"/>
    <w:rsid w:val="00DE60E5"/>
    <w:rsid w:val="00DE63A2"/>
    <w:rsid w:val="00DE7875"/>
    <w:rsid w:val="00DF05D8"/>
    <w:rsid w:val="00DF0EE8"/>
    <w:rsid w:val="00DF339D"/>
    <w:rsid w:val="00DF37A5"/>
    <w:rsid w:val="00DF5705"/>
    <w:rsid w:val="00DF6E1A"/>
    <w:rsid w:val="00DF7129"/>
    <w:rsid w:val="00E042EB"/>
    <w:rsid w:val="00E05A12"/>
    <w:rsid w:val="00E06ABE"/>
    <w:rsid w:val="00E10D2E"/>
    <w:rsid w:val="00E1118C"/>
    <w:rsid w:val="00E14C95"/>
    <w:rsid w:val="00E15483"/>
    <w:rsid w:val="00E21183"/>
    <w:rsid w:val="00E234BC"/>
    <w:rsid w:val="00E26C2E"/>
    <w:rsid w:val="00E27C44"/>
    <w:rsid w:val="00E30AB2"/>
    <w:rsid w:val="00E36636"/>
    <w:rsid w:val="00E43944"/>
    <w:rsid w:val="00E55CA1"/>
    <w:rsid w:val="00E62664"/>
    <w:rsid w:val="00E715F4"/>
    <w:rsid w:val="00E75093"/>
    <w:rsid w:val="00E80A39"/>
    <w:rsid w:val="00E82197"/>
    <w:rsid w:val="00E830BA"/>
    <w:rsid w:val="00E8562A"/>
    <w:rsid w:val="00EA4A44"/>
    <w:rsid w:val="00EA6879"/>
    <w:rsid w:val="00EB7D41"/>
    <w:rsid w:val="00EC7633"/>
    <w:rsid w:val="00ED01D6"/>
    <w:rsid w:val="00ED0427"/>
    <w:rsid w:val="00ED2E22"/>
    <w:rsid w:val="00ED4723"/>
    <w:rsid w:val="00ED4F17"/>
    <w:rsid w:val="00ED5463"/>
    <w:rsid w:val="00ED651E"/>
    <w:rsid w:val="00ED70AA"/>
    <w:rsid w:val="00EE21C0"/>
    <w:rsid w:val="00EE719E"/>
    <w:rsid w:val="00F11A4A"/>
    <w:rsid w:val="00F11F43"/>
    <w:rsid w:val="00F14D9B"/>
    <w:rsid w:val="00F2479C"/>
    <w:rsid w:val="00F26D3A"/>
    <w:rsid w:val="00F321AB"/>
    <w:rsid w:val="00F325CB"/>
    <w:rsid w:val="00F33365"/>
    <w:rsid w:val="00F34EAB"/>
    <w:rsid w:val="00F40D07"/>
    <w:rsid w:val="00F4285A"/>
    <w:rsid w:val="00F55F3A"/>
    <w:rsid w:val="00F57F29"/>
    <w:rsid w:val="00F62E0A"/>
    <w:rsid w:val="00F679E0"/>
    <w:rsid w:val="00F75048"/>
    <w:rsid w:val="00F82079"/>
    <w:rsid w:val="00F87FCB"/>
    <w:rsid w:val="00F9490F"/>
    <w:rsid w:val="00F94F87"/>
    <w:rsid w:val="00F95F15"/>
    <w:rsid w:val="00FA0776"/>
    <w:rsid w:val="00FA3E4D"/>
    <w:rsid w:val="00FC1646"/>
    <w:rsid w:val="00FD2240"/>
    <w:rsid w:val="00FD6DEA"/>
    <w:rsid w:val="00FD6F37"/>
    <w:rsid w:val="00FD6F3D"/>
    <w:rsid w:val="00FE34C2"/>
    <w:rsid w:val="4D143C83"/>
    <w:rsid w:val="7C005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框文本 Char"/>
    <w:basedOn w:val="8"/>
    <w:link w:val="3"/>
    <w:semiHidden/>
    <w:qFormat/>
    <w:uiPriority w:val="99"/>
    <w:rPr>
      <w:sz w:val="18"/>
      <w:szCs w:val="18"/>
    </w:rPr>
  </w:style>
  <w:style w:type="paragraph" w:customStyle="1" w:styleId="13">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4">
    <w:name w:val="批注文字 Char"/>
    <w:basedOn w:val="8"/>
    <w:link w:val="2"/>
    <w:semiHidden/>
    <w:qFormat/>
    <w:uiPriority w:val="99"/>
  </w:style>
  <w:style w:type="character" w:customStyle="1" w:styleId="15">
    <w:name w:val="批注主题 Char"/>
    <w:basedOn w:val="14"/>
    <w:link w:val="6"/>
    <w:semiHidden/>
    <w:qFormat/>
    <w:uiPriority w:val="99"/>
    <w:rPr>
      <w:b/>
      <w:bCs/>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D5EAA-468E-4DD2-9BFC-A3CFF184C546}">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57</Pages>
  <Words>17085</Words>
  <Characters>125168</Characters>
  <Lines>1009</Lines>
  <Paragraphs>284</Paragraphs>
  <TotalTime>2</TotalTime>
  <ScaleCrop>false</ScaleCrop>
  <LinksUpToDate>false</LinksUpToDate>
  <CharactersWithSpaces>142162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2023-03-09T08:08:00Z</dcterms:created>
  <dc:creator>Елена</dc:creator>
  <cp:lastModifiedBy>xhs</cp:lastModifiedBy>
  <cp:lastPrinted>2023-03-04T02:28:00Z</cp:lastPrinted>
  <dcterms:modified xsi:type="dcterms:W3CDTF">2023-03-16T13:25:41Z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AB8AC4A4F5D24D5480712B98CA7A3505</vt:lpwstr>
  </property>
</Properties>
</file>